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ascii="黑体" w:hAnsi="Abadi MT Condensed Light" w:eastAsia="黑体"/>
          <w:color w:val="000000"/>
          <w:sz w:val="28"/>
          <w:szCs w:val="28"/>
          <w:u w:val="none" w:color="auto"/>
        </w:rPr>
      </w:pPr>
      <w:r>
        <w:rPr>
          <w:rStyle w:val="8"/>
          <w:rFonts w:ascii="黑体" w:hAnsi="Abadi MT Condensed Light" w:eastAsia="黑体" w:cs="黑体"/>
          <w:b/>
          <w:bCs/>
          <w:color w:val="000000"/>
          <w:sz w:val="28"/>
          <w:szCs w:val="28"/>
        </w:rPr>
        <w:t>合同编号：</w:t>
      </w:r>
      <w:r>
        <w:rPr>
          <w:rStyle w:val="8"/>
          <w:rFonts w:ascii="黑体" w:hAnsi="Abadi MT Condensed Light" w:eastAsia="黑体"/>
          <w:color w:val="000000"/>
          <w:sz w:val="28"/>
          <w:szCs w:val="28"/>
          <w:u w:val="single" w:color="000000"/>
        </w:rPr>
        <w:t>ZYXQC-</w:t>
      </w:r>
      <w:r>
        <w:rPr>
          <w:rStyle w:val="8"/>
          <w:rFonts w:hint="eastAsia" w:ascii="黑体" w:hAnsi="Abadi MT Condensed Light" w:eastAsia="黑体"/>
          <w:color w:val="000000"/>
          <w:sz w:val="28"/>
          <w:szCs w:val="28"/>
          <w:u w:val="none" w:color="auto"/>
          <w:lang w:val="en-US" w:eastAsia="zh-CN"/>
        </w:rPr>
        <w:t xml:space="preserve">                 </w:t>
      </w:r>
      <w:r>
        <w:rPr>
          <w:rStyle w:val="8"/>
          <w:rFonts w:ascii="黑体" w:hAnsi="Abadi MT Condensed Light" w:eastAsia="黑体"/>
          <w:color w:val="000000"/>
          <w:sz w:val="28"/>
          <w:szCs w:val="28"/>
          <w:u w:val="none" w:color="auto"/>
        </w:rPr>
        <w:t xml:space="preserve"> </w:t>
      </w:r>
    </w:p>
    <w:p>
      <w:pPr>
        <w:rPr>
          <w:rStyle w:val="8"/>
        </w:rPr>
      </w:pPr>
    </w:p>
    <w:p>
      <w:pPr>
        <w:rPr>
          <w:rStyle w:val="8"/>
        </w:rPr>
      </w:pPr>
    </w:p>
    <w:p>
      <w:pPr>
        <w:rPr>
          <w:rStyle w:val="8"/>
        </w:rPr>
      </w:pPr>
    </w:p>
    <w:p>
      <w:pPr>
        <w:rPr>
          <w:rStyle w:val="8"/>
        </w:rPr>
      </w:pPr>
    </w:p>
    <w:p>
      <w:pPr>
        <w:jc w:val="center"/>
        <w:rPr>
          <w:rStyle w:val="8"/>
        </w:rPr>
      </w:pPr>
    </w:p>
    <w:p>
      <w:pPr>
        <w:jc w:val="center"/>
        <w:rPr>
          <w:rStyle w:val="8"/>
          <w:rFonts w:ascii="Times New Roman" w:hAnsi="Times New Roman"/>
          <w:color w:val="000000"/>
        </w:rPr>
      </w:pPr>
      <w:r>
        <w:drawing>
          <wp:inline distT="0" distB="0" distL="0" distR="0">
            <wp:extent cx="1697990" cy="1496060"/>
            <wp:effectExtent l="0" t="0" r="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t="7051" b="5128"/>
                    <a:stretch>
                      <a:fillRect/>
                    </a:stretch>
                  </pic:blipFill>
                  <pic:spPr>
                    <a:xfrm>
                      <a:off x="0" y="0"/>
                      <a:ext cx="1697990" cy="1496060"/>
                    </a:xfrm>
                    <a:prstGeom prst="rect">
                      <a:avLst/>
                    </a:prstGeom>
                    <a:noFill/>
                    <a:ln>
                      <a:noFill/>
                    </a:ln>
                  </pic:spPr>
                </pic:pic>
              </a:graphicData>
            </a:graphic>
          </wp:inline>
        </w:drawing>
      </w:r>
    </w:p>
    <w:p>
      <w:pPr>
        <w:jc w:val="center"/>
        <w:rPr>
          <w:rStyle w:val="8"/>
          <w:rFonts w:ascii="微软雅黑" w:hAnsi="微软雅黑" w:eastAsia="微软雅黑"/>
          <w:color w:val="000000"/>
          <w:sz w:val="52"/>
          <w:szCs w:val="52"/>
        </w:rPr>
      </w:pPr>
      <w:r>
        <w:rPr>
          <w:rStyle w:val="8"/>
          <w:rFonts w:ascii="微软雅黑" w:hAnsi="微软雅黑" w:eastAsia="微软雅黑"/>
          <w:color w:val="000000"/>
          <w:sz w:val="52"/>
          <w:szCs w:val="52"/>
        </w:rPr>
        <w:t>认证合同书</w:t>
      </w:r>
    </w:p>
    <w:p>
      <w:pPr>
        <w:snapToGrid w:val="0"/>
        <w:spacing w:line="240" w:lineRule="auto"/>
        <w:jc w:val="center"/>
        <w:rPr>
          <w:rStyle w:val="8"/>
          <w:rFonts w:ascii="黑体" w:hAnsi="Abadi MT Condensed Light" w:eastAsia="黑体" w:cs="黑体"/>
          <w:b/>
          <w:bCs/>
          <w:color w:val="000000"/>
          <w:sz w:val="28"/>
          <w:szCs w:val="28"/>
        </w:rPr>
      </w:pPr>
      <w:r>
        <w:rPr>
          <w:rStyle w:val="8"/>
          <w:rFonts w:ascii="黑体" w:hAnsi="Abadi MT Condensed Light" w:eastAsia="黑体" w:cs="黑体"/>
          <w:b/>
          <w:bCs/>
          <w:color w:val="000000"/>
          <w:sz w:val="28"/>
          <w:szCs w:val="28"/>
        </w:rPr>
        <w:t>（管理体系认证、服务认证）</w:t>
      </w: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rPr>
          <w:rStyle w:val="8"/>
          <w:rFonts w:ascii="黑体" w:hAnsi="Abadi MT Condensed Light" w:eastAsia="黑体" w:cs="黑体"/>
          <w:b/>
          <w:bCs/>
          <w:color w:val="000000"/>
          <w:sz w:val="28"/>
          <w:szCs w:val="28"/>
        </w:rPr>
      </w:pPr>
    </w:p>
    <w:p>
      <w:pPr>
        <w:snapToGrid w:val="0"/>
        <w:spacing w:line="240" w:lineRule="auto"/>
        <w:ind w:firstLine="1680" w:firstLineChars="600"/>
        <w:jc w:val="both"/>
        <w:rPr>
          <w:rStyle w:val="8"/>
          <w:rFonts w:hint="default" w:ascii="黑体" w:hAnsi="Abadi MT Condensed Light" w:eastAsia="黑体" w:cs="黑体"/>
          <w:b/>
          <w:bCs/>
          <w:color w:val="000000"/>
          <w:sz w:val="28"/>
          <w:szCs w:val="28"/>
          <w:lang w:val="en-US" w:eastAsia="zh-CN"/>
        </w:rPr>
      </w:pPr>
      <w:r>
        <w:rPr>
          <w:rStyle w:val="8"/>
          <w:rFonts w:ascii="黑体" w:hAnsi="Abadi MT Condensed Light" w:eastAsia="黑体" w:cs="黑体"/>
          <w:b/>
          <w:bCs/>
          <w:color w:val="000000"/>
          <w:sz w:val="28"/>
          <w:szCs w:val="28"/>
        </w:rPr>
        <w:t>申请组织名称（甲方）：</w:t>
      </w:r>
      <w:r>
        <w:rPr>
          <w:rFonts w:hint="eastAsia" w:ascii="黑体" w:hAnsi="Abadi MT Condensed Light" w:eastAsia="黑体" w:cs="黑体"/>
          <w:b/>
          <w:bCs/>
          <w:color w:val="000000"/>
          <w:sz w:val="28"/>
          <w:szCs w:val="28"/>
          <w:lang w:val="en-US" w:eastAsia="zh-CN"/>
        </w:rPr>
        <w:t xml:space="preserve">      </w:t>
      </w:r>
    </w:p>
    <w:p>
      <w:pPr>
        <w:snapToGrid w:val="0"/>
        <w:spacing w:line="240" w:lineRule="auto"/>
        <w:jc w:val="center"/>
        <w:rPr>
          <w:rStyle w:val="8"/>
          <w:rFonts w:ascii="黑体" w:hAnsi="Abadi MT Condensed Light" w:eastAsia="黑体" w:cs="黑体"/>
          <w:b/>
          <w:bCs/>
          <w:color w:val="000000"/>
          <w:sz w:val="28"/>
          <w:szCs w:val="28"/>
        </w:rPr>
      </w:pPr>
      <w:r>
        <w:rPr>
          <w:rStyle w:val="8"/>
          <w:rFonts w:ascii="黑体" w:hAnsi="Abadi MT Condensed Light" w:eastAsia="黑体" w:cs="黑体"/>
          <w:b/>
          <w:bCs/>
          <w:color w:val="000000"/>
          <w:sz w:val="28"/>
          <w:szCs w:val="28"/>
        </w:rPr>
        <w:t>认证机构名称（乙方）：卓越新时代认证有限公司</w:t>
      </w:r>
    </w:p>
    <w:p>
      <w:pPr>
        <w:adjustRightInd w:val="0"/>
        <w:snapToGrid w:val="0"/>
        <w:spacing w:line="440" w:lineRule="exact"/>
        <w:rPr>
          <w:rStyle w:val="8"/>
          <w:rFonts w:ascii="黑体" w:hAnsi="Abadi MT Condensed Light" w:eastAsia="黑体" w:cs="黑体"/>
          <w:b/>
          <w:bCs/>
          <w:color w:val="000000"/>
          <w:sz w:val="28"/>
          <w:szCs w:val="28"/>
        </w:rPr>
      </w:pPr>
      <w:r>
        <w:rPr>
          <w:rStyle w:val="8"/>
          <w:rFonts w:ascii="黑体" w:hAnsi="Abadi MT Condensed Light" w:eastAsia="黑体" w:cs="黑体"/>
          <w:b/>
          <w:bCs/>
          <w:color w:val="000000"/>
          <w:sz w:val="28"/>
          <w:szCs w:val="28"/>
        </w:rPr>
        <w:br w:type="page"/>
      </w:r>
    </w:p>
    <w:p>
      <w:pPr>
        <w:adjustRightInd w:val="0"/>
        <w:snapToGrid w:val="0"/>
        <w:spacing w:line="440" w:lineRule="exact"/>
        <w:ind w:firstLine="420" w:firstLineChars="200"/>
        <w:rPr>
          <w:rStyle w:val="8"/>
          <w:rFonts w:ascii="Times New Roman" w:hAnsi="Times New Roman"/>
          <w:color w:val="000000"/>
        </w:rPr>
      </w:pPr>
      <w:r>
        <w:rPr>
          <w:rStyle w:val="8"/>
          <w:rFonts w:ascii="Times New Roman" w:hAnsi="Times New Roman"/>
          <w:color w:val="000000"/>
        </w:rPr>
        <w:t>依据《中华人民共和国民法典》《中华人民共和国认证认可条例》及相关认证认可规则，经甲乙双方平等协商，就认证活动达成一致意见，签订本合同，并承诺共同遵守</w:t>
      </w:r>
      <w:r>
        <w:rPr>
          <w:rStyle w:val="8"/>
          <w:rFonts w:hint="eastAsia" w:ascii="Times New Roman" w:hAnsi="Times New Roman"/>
          <w:color w:val="000000"/>
        </w:rPr>
        <w:t>以下要求</w:t>
      </w:r>
      <w:r>
        <w:rPr>
          <w:rStyle w:val="8"/>
          <w:rFonts w:ascii="Times New Roman" w:hAnsi="Times New Roman"/>
          <w:color w:val="000000"/>
        </w:rPr>
        <w:t>。</w:t>
      </w:r>
    </w:p>
    <w:p>
      <w:pPr>
        <w:adjustRightInd w:val="0"/>
        <w:snapToGrid w:val="0"/>
        <w:spacing w:line="440" w:lineRule="exact"/>
        <w:ind w:firstLine="420" w:firstLineChars="200"/>
        <w:rPr>
          <w:rStyle w:val="8"/>
          <w:rFonts w:ascii="Times New Roman" w:hAnsi="Times New Roman"/>
          <w:b/>
        </w:rPr>
      </w:pPr>
      <w:r>
        <w:rPr>
          <w:rStyle w:val="8"/>
          <w:rFonts w:ascii="Times New Roman" w:hAnsi="Times New Roman"/>
          <w:b/>
          <w:color w:val="000000"/>
        </w:rPr>
        <w:t>第一条 甲方申请的认证</w:t>
      </w:r>
      <w:r>
        <w:rPr>
          <w:rStyle w:val="8"/>
          <w:rFonts w:hint="eastAsia" w:ascii="Times New Roman" w:hAnsi="Times New Roman"/>
          <w:b/>
          <w:color w:val="000000"/>
        </w:rPr>
        <w:t>类别</w:t>
      </w:r>
      <w:r>
        <w:rPr>
          <w:rStyle w:val="8"/>
          <w:rFonts w:ascii="Times New Roman" w:hAnsi="Times New Roman"/>
          <w:b/>
          <w:color w:val="000000"/>
        </w:rPr>
        <w:t>（选择项涂“</w:t>
      </w:r>
      <w:r>
        <w:rPr>
          <w:rStyle w:val="8"/>
          <w:rFonts w:hint="eastAsia" w:ascii="宋体" w:hAnsi="宋体"/>
          <w:b/>
          <w:color w:val="000000"/>
        </w:rPr>
        <w:t>■</w:t>
      </w:r>
      <w:r>
        <w:rPr>
          <w:rStyle w:val="8"/>
          <w:rFonts w:ascii="Times New Roman" w:hAnsi="Times New Roman"/>
          <w:b/>
          <w:color w:val="000000"/>
        </w:rPr>
        <w:t>”或打“√”</w:t>
      </w:r>
      <w:r>
        <w:rPr>
          <w:rStyle w:val="8"/>
          <w:rFonts w:hint="eastAsia" w:ascii="Times New Roman" w:hAnsi="Times New Roman"/>
          <w:b/>
        </w:rPr>
        <w:t>，可多选</w:t>
      </w:r>
      <w:r>
        <w:rPr>
          <w:rStyle w:val="8"/>
          <w:rFonts w:ascii="Times New Roman" w:hAnsi="Times New Roman"/>
          <w:b/>
        </w:rPr>
        <w:t>）</w:t>
      </w:r>
    </w:p>
    <w:tbl>
      <w:tblPr>
        <w:tblStyle w:val="5"/>
        <w:tblW w:w="985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082"/>
        <w:gridCol w:w="3447"/>
        <w:gridCol w:w="2640"/>
        <w:gridCol w:w="16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Style w:val="8"/>
                <w:rFonts w:ascii="宋体" w:hAnsi="宋体"/>
              </w:rPr>
            </w:pPr>
            <w:r>
              <w:rPr>
                <w:rStyle w:val="8"/>
                <w:rFonts w:ascii="宋体" w:hAnsi="宋体"/>
              </w:rPr>
              <w:t>认证项目</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Style w:val="8"/>
                <w:rFonts w:ascii="宋体" w:hAnsi="宋体"/>
              </w:rPr>
            </w:pPr>
            <w:r>
              <w:rPr>
                <w:rStyle w:val="8"/>
                <w:rFonts w:ascii="宋体" w:hAnsi="宋体"/>
              </w:rPr>
              <w:t>认证标准</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Style w:val="8"/>
                <w:rFonts w:ascii="宋体" w:hAnsi="宋体"/>
              </w:rPr>
            </w:pPr>
            <w:r>
              <w:rPr>
                <w:rStyle w:val="8"/>
                <w:rFonts w:hint="eastAsia" w:ascii="宋体" w:hAnsi="宋体"/>
              </w:rPr>
              <w:t>备案的</w:t>
            </w:r>
            <w:r>
              <w:rPr>
                <w:rStyle w:val="8"/>
                <w:rFonts w:ascii="宋体" w:hAnsi="宋体"/>
              </w:rPr>
              <w:t>认证方案</w:t>
            </w:r>
          </w:p>
        </w:tc>
        <w:tc>
          <w:tcPr>
            <w:tcW w:w="168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jc w:val="center"/>
              <w:rPr>
                <w:rStyle w:val="8"/>
                <w:rFonts w:ascii="宋体" w:hAnsi="宋体"/>
              </w:rPr>
            </w:pPr>
            <w:r>
              <w:rPr>
                <w:rStyle w:val="8"/>
                <w:rFonts w:ascii="宋体" w:hAnsi="宋体"/>
              </w:rPr>
              <w:t>审核类型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□武器装备质量管理体系认证（GJB）</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GJB9001C-2017</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c>
          <w:tcPr>
            <w:tcW w:w="168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 初次认证</w:t>
            </w:r>
          </w:p>
          <w:p>
            <w:pPr>
              <w:snapToGrid w:val="0"/>
              <w:spacing w:line="240" w:lineRule="auto"/>
              <w:rPr>
                <w:rStyle w:val="8"/>
                <w:rFonts w:ascii="宋体" w:hAnsi="宋体"/>
              </w:rPr>
            </w:pPr>
            <w:r>
              <w:rPr>
                <w:rStyle w:val="8"/>
                <w:rFonts w:ascii="宋体" w:hAnsi="宋体"/>
              </w:rPr>
              <w:t>□ 综合评议</w:t>
            </w:r>
          </w:p>
          <w:p>
            <w:pPr>
              <w:snapToGrid w:val="0"/>
              <w:spacing w:line="240" w:lineRule="auto"/>
              <w:rPr>
                <w:rStyle w:val="8"/>
                <w:rFonts w:ascii="宋体" w:hAnsi="宋体"/>
              </w:rPr>
            </w:pPr>
            <w:r>
              <w:rPr>
                <w:rStyle w:val="8"/>
                <w:rFonts w:ascii="宋体" w:hAnsi="宋体"/>
              </w:rPr>
              <w:t xml:space="preserve">□ </w:t>
            </w:r>
            <w:r>
              <w:rPr>
                <w:rStyle w:val="8"/>
                <w:rFonts w:hint="eastAsia" w:ascii="宋体" w:hAnsi="宋体"/>
              </w:rPr>
              <w:t>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□质量管理体系认证（QMS）</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GB/T19001-2016/ISO9001:2015</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c>
          <w:tcPr>
            <w:tcW w:w="168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 初次认证</w:t>
            </w:r>
          </w:p>
          <w:p>
            <w:pPr>
              <w:snapToGrid w:val="0"/>
              <w:spacing w:line="240" w:lineRule="auto"/>
              <w:rPr>
                <w:rStyle w:val="8"/>
                <w:rFonts w:ascii="宋体" w:hAnsi="宋体"/>
              </w:rPr>
            </w:pPr>
            <w:r>
              <w:rPr>
                <w:rStyle w:val="8"/>
                <w:rFonts w:ascii="宋体" w:hAnsi="宋体"/>
              </w:rPr>
              <w:t>□ 再认证</w:t>
            </w:r>
          </w:p>
          <w:p>
            <w:pPr>
              <w:snapToGrid w:val="0"/>
              <w:spacing w:line="240" w:lineRule="auto"/>
              <w:rPr>
                <w:rStyle w:val="8"/>
                <w:rFonts w:ascii="宋体" w:hAnsi="宋体"/>
              </w:rPr>
            </w:pPr>
            <w:r>
              <w:rPr>
                <w:rStyle w:val="8"/>
                <w:rFonts w:ascii="宋体" w:hAnsi="宋体"/>
              </w:rPr>
              <w:t xml:space="preserve">□ </w:t>
            </w:r>
            <w:r>
              <w:rPr>
                <w:rStyle w:val="8"/>
                <w:rFonts w:hint="eastAsia" w:ascii="宋体" w:hAnsi="宋体"/>
              </w:rPr>
              <w:t>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□工程建设施工企业质量管理体系认证（EC9000）</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GB/T19001-2016/ISO9001:2015</w:t>
            </w:r>
            <w:r>
              <w:rPr>
                <w:rStyle w:val="8"/>
                <w:rFonts w:hint="eastAsia" w:ascii="宋体" w:hAnsi="宋体"/>
              </w:rPr>
              <w:t>和</w:t>
            </w:r>
            <w:r>
              <w:rPr>
                <w:rStyle w:val="8"/>
                <w:rFonts w:ascii="宋体" w:hAnsi="宋体"/>
              </w:rPr>
              <w:t>GB/T50430-2017</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ZYXQC-ZY-04008／2020《工程建设施工企业质量管理体系认证方案》</w:t>
            </w:r>
          </w:p>
        </w:tc>
        <w:tc>
          <w:tcPr>
            <w:tcW w:w="168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 初次认证</w:t>
            </w:r>
          </w:p>
          <w:p>
            <w:pPr>
              <w:snapToGrid w:val="0"/>
              <w:spacing w:line="240" w:lineRule="auto"/>
              <w:rPr>
                <w:rStyle w:val="8"/>
                <w:rFonts w:ascii="宋体" w:hAnsi="宋体"/>
              </w:rPr>
            </w:pPr>
            <w:r>
              <w:rPr>
                <w:rStyle w:val="8"/>
                <w:rFonts w:ascii="宋体" w:hAnsi="宋体"/>
              </w:rPr>
              <w:t>□ 再认证</w:t>
            </w:r>
          </w:p>
          <w:p>
            <w:pPr>
              <w:snapToGrid w:val="0"/>
              <w:spacing w:line="240" w:lineRule="auto"/>
              <w:rPr>
                <w:rStyle w:val="8"/>
                <w:rFonts w:ascii="宋体" w:hAnsi="宋体"/>
              </w:rPr>
            </w:pPr>
            <w:r>
              <w:rPr>
                <w:rStyle w:val="8"/>
                <w:rFonts w:ascii="宋体" w:hAnsi="宋体"/>
              </w:rPr>
              <w:t xml:space="preserve">□ </w:t>
            </w:r>
            <w:r>
              <w:rPr>
                <w:rStyle w:val="8"/>
                <w:rFonts w:hint="eastAsia" w:ascii="宋体" w:hAnsi="宋体"/>
              </w:rPr>
              <w:t>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w:t>
            </w:r>
            <w:r>
              <w:rPr>
                <w:rFonts w:ascii="宋体" w:hAnsi="宋体"/>
              </w:rPr>
              <w:t>环境管理体系（EMS）</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GB/T24001-2016/ISO14001:2015</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c>
          <w:tcPr>
            <w:tcW w:w="168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 初次认证</w:t>
            </w:r>
          </w:p>
          <w:p>
            <w:pPr>
              <w:snapToGrid w:val="0"/>
              <w:spacing w:line="240" w:lineRule="auto"/>
              <w:rPr>
                <w:rStyle w:val="8"/>
                <w:rFonts w:ascii="宋体" w:hAnsi="宋体"/>
              </w:rPr>
            </w:pPr>
            <w:r>
              <w:rPr>
                <w:rStyle w:val="8"/>
                <w:rFonts w:ascii="宋体" w:hAnsi="宋体"/>
              </w:rPr>
              <w:t>□ 再认证</w:t>
            </w:r>
          </w:p>
          <w:p>
            <w:pPr>
              <w:snapToGrid w:val="0"/>
              <w:spacing w:line="240" w:lineRule="auto"/>
              <w:rPr>
                <w:rStyle w:val="8"/>
                <w:rFonts w:ascii="宋体" w:hAnsi="宋体"/>
              </w:rPr>
            </w:pPr>
            <w:r>
              <w:rPr>
                <w:rStyle w:val="8"/>
                <w:rFonts w:ascii="宋体" w:hAnsi="宋体"/>
              </w:rPr>
              <w:t xml:space="preserve">□ </w:t>
            </w:r>
            <w:r>
              <w:rPr>
                <w:rStyle w:val="8"/>
                <w:rFonts w:hint="eastAsia" w:ascii="宋体" w:hAnsi="宋体"/>
              </w:rPr>
              <w:t>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□职业健康安全管理体系（OHSMS）</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GB/T45001-2020/IS045001:2018</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c>
          <w:tcPr>
            <w:tcW w:w="168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 初次认证</w:t>
            </w:r>
          </w:p>
          <w:p>
            <w:pPr>
              <w:snapToGrid w:val="0"/>
              <w:spacing w:line="240" w:lineRule="auto"/>
              <w:rPr>
                <w:rStyle w:val="8"/>
                <w:rFonts w:ascii="宋体" w:hAnsi="宋体"/>
              </w:rPr>
            </w:pPr>
            <w:r>
              <w:rPr>
                <w:rStyle w:val="8"/>
                <w:rFonts w:ascii="宋体" w:hAnsi="宋体"/>
              </w:rPr>
              <w:t>□ 再认证</w:t>
            </w:r>
          </w:p>
          <w:p>
            <w:pPr>
              <w:snapToGrid w:val="0"/>
              <w:spacing w:line="240" w:lineRule="auto"/>
              <w:rPr>
                <w:rStyle w:val="8"/>
                <w:rFonts w:ascii="宋体" w:hAnsi="宋体"/>
              </w:rPr>
            </w:pPr>
            <w:r>
              <w:rPr>
                <w:rStyle w:val="8"/>
                <w:rFonts w:ascii="宋体" w:hAnsi="宋体"/>
              </w:rPr>
              <w:t xml:space="preserve">□ </w:t>
            </w:r>
            <w:r>
              <w:rPr>
                <w:rStyle w:val="8"/>
                <w:rFonts w:hint="eastAsia" w:ascii="宋体" w:hAnsi="宋体"/>
              </w:rPr>
              <w:t>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能源</w:t>
            </w:r>
            <w:r>
              <w:rPr>
                <w:rStyle w:val="8"/>
                <w:rFonts w:ascii="宋体" w:hAnsi="宋体"/>
              </w:rPr>
              <w:t>管理体系（</w:t>
            </w:r>
            <w:r>
              <w:rPr>
                <w:rStyle w:val="8"/>
                <w:rFonts w:hint="eastAsia" w:ascii="宋体" w:hAnsi="宋体"/>
              </w:rPr>
              <w:t>E</w:t>
            </w:r>
            <w:r>
              <w:rPr>
                <w:rStyle w:val="8"/>
                <w:rFonts w:ascii="宋体" w:hAnsi="宋体"/>
              </w:rPr>
              <w:t>nMS）</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Fonts w:ascii="黑体" w:hAnsi="黑体"/>
                <w:bCs/>
                <w:u w:val="single"/>
              </w:rPr>
            </w:pPr>
            <w:r>
              <w:rPr>
                <w:rStyle w:val="8"/>
                <w:rFonts w:ascii="宋体" w:hAnsi="宋体"/>
              </w:rPr>
              <w:t>GB/T23331</w:t>
            </w:r>
            <w:r>
              <w:rPr>
                <w:rStyle w:val="8"/>
                <w:rFonts w:hint="eastAsia" w:ascii="宋体" w:hAnsi="宋体"/>
              </w:rPr>
              <w:t>-20</w:t>
            </w:r>
            <w:r>
              <w:rPr>
                <w:rStyle w:val="8"/>
                <w:rFonts w:ascii="宋体" w:hAnsi="宋体"/>
              </w:rPr>
              <w:t>20</w:t>
            </w:r>
            <w:r>
              <w:rPr>
                <w:rStyle w:val="8"/>
                <w:rFonts w:hint="eastAsia" w:ascii="宋体" w:hAnsi="宋体"/>
              </w:rPr>
              <w:t>/ISO</w:t>
            </w:r>
            <w:r>
              <w:rPr>
                <w:rStyle w:val="8"/>
                <w:rFonts w:ascii="宋体" w:hAnsi="宋体"/>
              </w:rPr>
              <w:t>50</w:t>
            </w:r>
            <w:r>
              <w:rPr>
                <w:rStyle w:val="8"/>
                <w:rFonts w:hint="eastAsia" w:ascii="宋体" w:hAnsi="宋体"/>
              </w:rPr>
              <w:t>001:201</w:t>
            </w:r>
            <w:r>
              <w:rPr>
                <w:rStyle w:val="8"/>
                <w:rFonts w:ascii="宋体" w:hAnsi="宋体"/>
              </w:rPr>
              <w:t>8</w:t>
            </w:r>
            <w:r>
              <w:rPr>
                <w:rStyle w:val="8"/>
                <w:rFonts w:hint="eastAsia" w:ascii="宋体" w:hAnsi="宋体"/>
              </w:rPr>
              <w:t>及R</w:t>
            </w:r>
            <w:r>
              <w:rPr>
                <w:rStyle w:val="8"/>
                <w:rFonts w:ascii="宋体" w:hAnsi="宋体"/>
              </w:rPr>
              <w:t>B/T</w:t>
            </w:r>
            <w:r>
              <w:rPr>
                <w:rFonts w:ascii="黑体" w:hAnsi="黑体"/>
                <w:bCs/>
                <w:u w:val="single"/>
              </w:rPr>
              <w:t xml:space="preserve">     </w:t>
            </w:r>
            <w:r>
              <w:rPr>
                <w:rFonts w:ascii="黑体" w:hAnsi="黑体"/>
                <w:bCs/>
              </w:rPr>
              <w:t>-</w:t>
            </w:r>
            <w:r>
              <w:rPr>
                <w:rFonts w:ascii="黑体" w:hAnsi="黑体"/>
                <w:bCs/>
                <w:u w:val="single"/>
              </w:rPr>
              <w:t xml:space="preserve">     </w:t>
            </w:r>
          </w:p>
          <w:p>
            <w:pPr>
              <w:snapToGrid w:val="0"/>
              <w:spacing w:line="240" w:lineRule="auto"/>
              <w:rPr>
                <w:rStyle w:val="8"/>
                <w:rFonts w:ascii="宋体" w:hAnsi="宋体"/>
                <w:bCs/>
              </w:rPr>
            </w:pPr>
            <w:r>
              <w:rPr>
                <w:rFonts w:hint="eastAsia" w:ascii="黑体" w:hAnsi="黑体"/>
                <w:bCs/>
              </w:rPr>
              <w:t>及</w:t>
            </w:r>
            <w:r>
              <w:rPr>
                <w:rStyle w:val="8"/>
                <w:rFonts w:ascii="宋体" w:hAnsi="宋体"/>
              </w:rPr>
              <w:t>Q/ZYXQC</w:t>
            </w:r>
            <w:r>
              <w:rPr>
                <w:rFonts w:ascii="黑体" w:hAnsi="黑体"/>
                <w:bCs/>
                <w:u w:val="single"/>
              </w:rPr>
              <w:t xml:space="preserve">     </w:t>
            </w:r>
            <w:r>
              <w:rPr>
                <w:rFonts w:ascii="黑体" w:hAnsi="黑体"/>
                <w:bCs/>
              </w:rPr>
              <w:t>-</w:t>
            </w:r>
            <w:r>
              <w:rPr>
                <w:rFonts w:ascii="黑体" w:hAnsi="黑体"/>
                <w:bCs/>
                <w:u w:val="single"/>
              </w:rPr>
              <w:t xml:space="preserve">     </w:t>
            </w:r>
            <w:r>
              <w:rPr>
                <w:rFonts w:ascii="黑体" w:hAnsi="黑体"/>
                <w:bCs/>
              </w:rPr>
              <w:t>(</w:t>
            </w:r>
            <w:r>
              <w:rPr>
                <w:rFonts w:hint="eastAsia" w:ascii="黑体" w:hAnsi="黑体"/>
                <w:bCs/>
              </w:rPr>
              <w:t>适用时</w:t>
            </w:r>
            <w:r>
              <w:rPr>
                <w:rFonts w:ascii="黑体" w:hAnsi="黑体"/>
                <w:bCs/>
              </w:rPr>
              <w:t>)</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c>
          <w:tcPr>
            <w:tcW w:w="168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 初次认证</w:t>
            </w:r>
          </w:p>
          <w:p>
            <w:pPr>
              <w:snapToGrid w:val="0"/>
              <w:spacing w:line="240" w:lineRule="auto"/>
              <w:rPr>
                <w:rStyle w:val="8"/>
                <w:rFonts w:ascii="宋体" w:hAnsi="宋体"/>
              </w:rPr>
            </w:pPr>
            <w:r>
              <w:rPr>
                <w:rStyle w:val="8"/>
                <w:rFonts w:ascii="宋体" w:hAnsi="宋体"/>
              </w:rPr>
              <w:t>□ 再认证</w:t>
            </w:r>
          </w:p>
          <w:p>
            <w:pPr>
              <w:snapToGrid w:val="0"/>
              <w:spacing w:line="240" w:lineRule="auto"/>
              <w:rPr>
                <w:rStyle w:val="8"/>
                <w:rFonts w:ascii="宋体" w:hAnsi="宋体"/>
              </w:rPr>
            </w:pPr>
            <w:r>
              <w:rPr>
                <w:rStyle w:val="8"/>
                <w:rFonts w:ascii="宋体" w:hAnsi="宋体"/>
              </w:rPr>
              <w:t xml:space="preserve">□ </w:t>
            </w:r>
            <w:r>
              <w:rPr>
                <w:rStyle w:val="8"/>
                <w:rFonts w:hint="eastAsia" w:ascii="宋体" w:hAnsi="宋体"/>
              </w:rPr>
              <w:t>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□合规管理体系（</w:t>
            </w:r>
            <w:r>
              <w:rPr>
                <w:rStyle w:val="8"/>
                <w:rFonts w:ascii="宋体" w:hAnsi="宋体"/>
              </w:rPr>
              <w:t>C</w:t>
            </w:r>
            <w:r>
              <w:rPr>
                <w:rStyle w:val="8"/>
                <w:rFonts w:hint="eastAsia" w:ascii="宋体" w:hAnsi="宋体"/>
              </w:rPr>
              <w:t>MS）</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GB/T35770-20</w:t>
            </w:r>
            <w:r>
              <w:rPr>
                <w:rStyle w:val="8"/>
                <w:rFonts w:ascii="宋体" w:hAnsi="宋体"/>
              </w:rPr>
              <w:t>22</w:t>
            </w:r>
            <w:r>
              <w:rPr>
                <w:rStyle w:val="8"/>
                <w:rFonts w:hint="eastAsia" w:ascii="宋体" w:hAnsi="宋体"/>
              </w:rPr>
              <w:t>/ISO</w:t>
            </w:r>
            <w:r>
              <w:rPr>
                <w:rStyle w:val="8"/>
                <w:rFonts w:ascii="宋体" w:hAnsi="宋体"/>
              </w:rPr>
              <w:t xml:space="preserve"> 37301</w:t>
            </w:r>
            <w:r>
              <w:rPr>
                <w:rStyle w:val="8"/>
                <w:rFonts w:hint="eastAsia" w:ascii="宋体" w:hAnsi="宋体"/>
              </w:rPr>
              <w:t>:20</w:t>
            </w:r>
            <w:r>
              <w:rPr>
                <w:rStyle w:val="8"/>
                <w:rFonts w:ascii="宋体" w:hAnsi="宋体"/>
              </w:rPr>
              <w:t>21</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ZYXQC-ZY-040</w:t>
            </w:r>
            <w:r>
              <w:rPr>
                <w:rStyle w:val="8"/>
                <w:rFonts w:ascii="宋体" w:hAnsi="宋体"/>
              </w:rPr>
              <w:t>10</w:t>
            </w:r>
            <w:r>
              <w:rPr>
                <w:rStyle w:val="8"/>
                <w:rFonts w:hint="eastAsia" w:ascii="宋体" w:hAnsi="宋体"/>
              </w:rPr>
              <w:t>／202</w:t>
            </w:r>
            <w:r>
              <w:rPr>
                <w:rStyle w:val="8"/>
                <w:rFonts w:ascii="宋体" w:hAnsi="宋体"/>
              </w:rPr>
              <w:t>2</w:t>
            </w:r>
            <w:r>
              <w:rPr>
                <w:rStyle w:val="8"/>
                <w:rFonts w:hint="eastAsia" w:ascii="宋体" w:hAnsi="宋体"/>
              </w:rPr>
              <w:t>《合规管理体系认证规则》</w:t>
            </w:r>
          </w:p>
        </w:tc>
        <w:tc>
          <w:tcPr>
            <w:tcW w:w="1685" w:type="dxa"/>
            <w:tcBorders>
              <w:top w:val="single" w:color="000000" w:sz="8" w:space="0"/>
              <w:left w:val="single" w:color="000000" w:sz="8" w:space="0"/>
              <w:bottom w:val="single" w:color="000000" w:sz="8" w:space="0"/>
              <w:right w:val="single" w:color="000000" w:sz="8" w:space="0"/>
            </w:tcBorders>
            <w:vAlign w:val="center"/>
          </w:tcPr>
          <w:p>
            <w:pPr>
              <w:rPr>
                <w:rStyle w:val="8"/>
                <w:rFonts w:ascii="宋体" w:hAnsi="宋体"/>
              </w:rPr>
            </w:pPr>
            <w:r>
              <w:rPr>
                <w:rStyle w:val="8"/>
                <w:rFonts w:hint="eastAsia" w:ascii="宋体" w:hAnsi="宋体"/>
              </w:rPr>
              <w:t>□ 初次认证</w:t>
            </w:r>
          </w:p>
          <w:p>
            <w:pPr>
              <w:rPr>
                <w:rStyle w:val="8"/>
                <w:rFonts w:ascii="宋体" w:hAnsi="宋体"/>
              </w:rPr>
            </w:pPr>
            <w:r>
              <w:rPr>
                <w:rStyle w:val="8"/>
                <w:rFonts w:hint="eastAsia" w:ascii="宋体" w:hAnsi="宋体"/>
              </w:rPr>
              <w:t>□ 再认证</w:t>
            </w:r>
          </w:p>
          <w:p>
            <w:pPr>
              <w:snapToGrid w:val="0"/>
              <w:spacing w:line="240" w:lineRule="auto"/>
              <w:rPr>
                <w:rStyle w:val="8"/>
                <w:rFonts w:ascii="宋体" w:hAnsi="宋体"/>
              </w:rPr>
            </w:pPr>
            <w:r>
              <w:rPr>
                <w:rStyle w:val="8"/>
                <w:rFonts w:hint="eastAsia" w:ascii="宋体" w:hAnsi="宋体"/>
              </w:rPr>
              <w:t>□ 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□教育组织管理体系（E</w:t>
            </w:r>
            <w:r>
              <w:rPr>
                <w:rStyle w:val="8"/>
                <w:rFonts w:ascii="宋体" w:hAnsi="宋体"/>
              </w:rPr>
              <w:t>O</w:t>
            </w:r>
            <w:r>
              <w:rPr>
                <w:rStyle w:val="8"/>
                <w:rFonts w:hint="eastAsia" w:ascii="宋体" w:hAnsi="宋体"/>
              </w:rPr>
              <w:t>MS）</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ISO</w:t>
            </w:r>
            <w:r>
              <w:rPr>
                <w:rStyle w:val="8"/>
                <w:rFonts w:ascii="宋体" w:hAnsi="宋体"/>
              </w:rPr>
              <w:t>21001</w:t>
            </w:r>
            <w:r>
              <w:rPr>
                <w:rStyle w:val="8"/>
                <w:rFonts w:hint="eastAsia" w:ascii="宋体" w:hAnsi="宋体"/>
              </w:rPr>
              <w:t>:</w:t>
            </w:r>
            <w:r>
              <w:rPr>
                <w:rStyle w:val="8"/>
                <w:rFonts w:ascii="宋体" w:hAnsi="宋体"/>
              </w:rPr>
              <w:t>2018</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ZYXQC-ZY-040</w:t>
            </w:r>
            <w:r>
              <w:rPr>
                <w:rStyle w:val="8"/>
                <w:rFonts w:ascii="宋体" w:hAnsi="宋体"/>
              </w:rPr>
              <w:t>11</w:t>
            </w:r>
            <w:r>
              <w:rPr>
                <w:rStyle w:val="8"/>
                <w:rFonts w:hint="eastAsia" w:ascii="宋体" w:hAnsi="宋体"/>
              </w:rPr>
              <w:t>／202</w:t>
            </w:r>
            <w:r>
              <w:rPr>
                <w:rStyle w:val="8"/>
                <w:rFonts w:ascii="宋体" w:hAnsi="宋体"/>
              </w:rPr>
              <w:t>2</w:t>
            </w:r>
            <w:r>
              <w:rPr>
                <w:rStyle w:val="8"/>
                <w:rFonts w:hint="eastAsia" w:ascii="宋体" w:hAnsi="宋体"/>
              </w:rPr>
              <w:t>《教育组织管理体系认证规则》</w:t>
            </w:r>
          </w:p>
        </w:tc>
        <w:tc>
          <w:tcPr>
            <w:tcW w:w="1685" w:type="dxa"/>
            <w:tcBorders>
              <w:top w:val="single" w:color="000000" w:sz="8" w:space="0"/>
              <w:left w:val="single" w:color="000000" w:sz="8" w:space="0"/>
              <w:bottom w:val="single" w:color="000000" w:sz="8" w:space="0"/>
              <w:right w:val="single" w:color="000000" w:sz="8" w:space="0"/>
            </w:tcBorders>
            <w:vAlign w:val="center"/>
          </w:tcPr>
          <w:p>
            <w:pPr>
              <w:rPr>
                <w:rStyle w:val="8"/>
                <w:rFonts w:ascii="宋体" w:hAnsi="宋体"/>
              </w:rPr>
            </w:pPr>
            <w:r>
              <w:rPr>
                <w:rStyle w:val="8"/>
                <w:rFonts w:hint="eastAsia" w:ascii="宋体" w:hAnsi="宋体"/>
              </w:rPr>
              <w:t>□ 初次认证</w:t>
            </w:r>
          </w:p>
          <w:p>
            <w:pPr>
              <w:rPr>
                <w:rStyle w:val="8"/>
                <w:rFonts w:ascii="宋体" w:hAnsi="宋体"/>
              </w:rPr>
            </w:pPr>
            <w:r>
              <w:rPr>
                <w:rStyle w:val="8"/>
                <w:rFonts w:hint="eastAsia" w:ascii="宋体" w:hAnsi="宋体"/>
              </w:rPr>
              <w:t>□ 再认证</w:t>
            </w:r>
          </w:p>
          <w:p>
            <w:pPr>
              <w:snapToGrid w:val="0"/>
              <w:spacing w:line="240" w:lineRule="auto"/>
              <w:rPr>
                <w:rStyle w:val="8"/>
                <w:rFonts w:ascii="宋体" w:hAnsi="宋体"/>
              </w:rPr>
            </w:pPr>
            <w:r>
              <w:rPr>
                <w:rStyle w:val="8"/>
                <w:rFonts w:hint="eastAsia" w:ascii="宋体" w:hAnsi="宋体"/>
              </w:rPr>
              <w:t>□ 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□信息安全管理体系（</w:t>
            </w:r>
            <w:r>
              <w:rPr>
                <w:rStyle w:val="8"/>
                <w:rFonts w:ascii="宋体" w:hAnsi="宋体"/>
              </w:rPr>
              <w:t>I</w:t>
            </w:r>
            <w:r>
              <w:rPr>
                <w:rStyle w:val="8"/>
                <w:rFonts w:hint="eastAsia" w:ascii="宋体" w:hAnsi="宋体"/>
              </w:rPr>
              <w:t>SMS）</w:t>
            </w:r>
          </w:p>
        </w:tc>
        <w:tc>
          <w:tcPr>
            <w:tcW w:w="3447" w:type="dxa"/>
            <w:tcBorders>
              <w:top w:val="single" w:color="000000" w:sz="8" w:space="0"/>
              <w:left w:val="single" w:color="000000" w:sz="8" w:space="0"/>
              <w:bottom w:val="single" w:color="000000" w:sz="8" w:space="0"/>
              <w:right w:val="single" w:color="000000" w:sz="8" w:space="0"/>
            </w:tcBorders>
            <w:vAlign w:val="center"/>
          </w:tcPr>
          <w:p>
            <w:pPr>
              <w:rPr>
                <w:rStyle w:val="8"/>
                <w:rFonts w:ascii="宋体" w:hAnsi="宋体"/>
              </w:rPr>
            </w:pPr>
            <w:r>
              <w:rPr>
                <w:rStyle w:val="8"/>
                <w:rFonts w:hint="eastAsia" w:ascii="宋体" w:hAnsi="宋体"/>
              </w:rPr>
              <w:t>□</w:t>
            </w:r>
            <w:r>
              <w:rPr>
                <w:rStyle w:val="8"/>
                <w:rFonts w:ascii="宋体" w:hAnsi="宋体"/>
              </w:rPr>
              <w:t>GB/T 22080-2016/ISO/IEC 27001</w:t>
            </w:r>
            <w:r>
              <w:rPr>
                <w:rStyle w:val="8"/>
                <w:rFonts w:hint="eastAsia" w:ascii="宋体" w:hAnsi="宋体"/>
              </w:rPr>
              <w:t>：</w:t>
            </w:r>
            <w:r>
              <w:rPr>
                <w:rStyle w:val="8"/>
                <w:rFonts w:ascii="宋体" w:hAnsi="宋体"/>
              </w:rPr>
              <w:t>2013</w:t>
            </w:r>
          </w:p>
          <w:p>
            <w:pPr>
              <w:snapToGrid w:val="0"/>
              <w:spacing w:line="240" w:lineRule="auto"/>
              <w:rPr>
                <w:rStyle w:val="8"/>
                <w:rFonts w:ascii="宋体" w:hAnsi="宋体"/>
              </w:rPr>
            </w:pPr>
            <w:r>
              <w:rPr>
                <w:rStyle w:val="8"/>
                <w:rFonts w:hint="eastAsia" w:ascii="宋体" w:hAnsi="宋体"/>
              </w:rPr>
              <w:t>□</w:t>
            </w:r>
            <w:r>
              <w:rPr>
                <w:rStyle w:val="8"/>
                <w:rFonts w:ascii="宋体" w:hAnsi="宋体"/>
              </w:rPr>
              <w:t>ISO/IEC 27001</w:t>
            </w:r>
            <w:r>
              <w:rPr>
                <w:rStyle w:val="8"/>
                <w:rFonts w:hint="eastAsia" w:ascii="宋体" w:hAnsi="宋体"/>
              </w:rPr>
              <w:t>:</w:t>
            </w:r>
            <w:r>
              <w:rPr>
                <w:rStyle w:val="8"/>
                <w:rFonts w:ascii="宋体" w:hAnsi="宋体"/>
              </w:rPr>
              <w:t>2022</w:t>
            </w:r>
          </w:p>
        </w:tc>
        <w:tc>
          <w:tcPr>
            <w:tcW w:w="2640" w:type="dxa"/>
            <w:vMerge w:val="restart"/>
            <w:tcBorders>
              <w:top w:val="single" w:color="000000" w:sz="8" w:space="0"/>
              <w:left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ZYXQC-ZY-04013／2023《信息安全、云服务信息安全、隐私信息管理和公有云个人信息保护管理体系认证规则》</w:t>
            </w:r>
          </w:p>
        </w:tc>
        <w:tc>
          <w:tcPr>
            <w:tcW w:w="1685" w:type="dxa"/>
            <w:tcBorders>
              <w:top w:val="single" w:color="000000" w:sz="8" w:space="0"/>
              <w:left w:val="single" w:color="000000" w:sz="8" w:space="0"/>
              <w:bottom w:val="single" w:color="000000" w:sz="8" w:space="0"/>
              <w:right w:val="single" w:color="000000" w:sz="8" w:space="0"/>
            </w:tcBorders>
            <w:vAlign w:val="center"/>
          </w:tcPr>
          <w:p>
            <w:pPr>
              <w:rPr>
                <w:rStyle w:val="8"/>
                <w:rFonts w:ascii="宋体" w:hAnsi="宋体"/>
              </w:rPr>
            </w:pPr>
            <w:r>
              <w:rPr>
                <w:rStyle w:val="8"/>
                <w:rFonts w:hint="eastAsia" w:ascii="宋体" w:hAnsi="宋体"/>
              </w:rPr>
              <w:t>□ 初次认证</w:t>
            </w:r>
          </w:p>
          <w:p>
            <w:pPr>
              <w:rPr>
                <w:rStyle w:val="8"/>
                <w:rFonts w:ascii="宋体" w:hAnsi="宋体"/>
              </w:rPr>
            </w:pPr>
            <w:r>
              <w:rPr>
                <w:rStyle w:val="8"/>
                <w:rFonts w:hint="eastAsia" w:ascii="宋体" w:hAnsi="宋体"/>
              </w:rPr>
              <w:t>□ 再认证</w:t>
            </w:r>
          </w:p>
          <w:p>
            <w:pPr>
              <w:snapToGrid w:val="0"/>
              <w:spacing w:line="240" w:lineRule="auto"/>
              <w:rPr>
                <w:rStyle w:val="8"/>
                <w:rFonts w:ascii="宋体" w:hAnsi="宋体"/>
              </w:rPr>
            </w:pPr>
            <w:r>
              <w:rPr>
                <w:rStyle w:val="8"/>
                <w:rFonts w:hint="eastAsia" w:ascii="宋体" w:hAnsi="宋体"/>
              </w:rPr>
              <w:t>□ 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□云服务信息安全管理体系（</w:t>
            </w:r>
            <w:r>
              <w:rPr>
                <w:rStyle w:val="8"/>
                <w:rFonts w:ascii="宋体" w:hAnsi="宋体"/>
              </w:rPr>
              <w:t>CSISMS</w:t>
            </w:r>
            <w:r>
              <w:rPr>
                <w:rStyle w:val="8"/>
                <w:rFonts w:hint="eastAsia" w:ascii="宋体" w:hAnsi="宋体"/>
              </w:rPr>
              <w:t>）</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ISO/IEC 27017</w:t>
            </w:r>
            <w:r>
              <w:rPr>
                <w:rStyle w:val="8"/>
                <w:rFonts w:hint="eastAsia" w:ascii="宋体" w:hAnsi="宋体"/>
              </w:rPr>
              <w:t>:</w:t>
            </w:r>
            <w:r>
              <w:rPr>
                <w:rStyle w:val="8"/>
                <w:rFonts w:ascii="宋体" w:hAnsi="宋体"/>
              </w:rPr>
              <w:t>2015</w:t>
            </w:r>
          </w:p>
        </w:tc>
        <w:tc>
          <w:tcPr>
            <w:tcW w:w="2640" w:type="dxa"/>
            <w:vMerge w:val="continue"/>
            <w:tcBorders>
              <w:left w:val="single" w:color="000000" w:sz="8" w:space="0"/>
              <w:right w:val="single" w:color="000000" w:sz="8" w:space="0"/>
            </w:tcBorders>
            <w:vAlign w:val="center"/>
          </w:tcPr>
          <w:p>
            <w:pPr>
              <w:snapToGrid w:val="0"/>
              <w:spacing w:line="240" w:lineRule="auto"/>
              <w:rPr>
                <w:rStyle w:val="8"/>
                <w:rFonts w:ascii="宋体" w:hAnsi="宋体"/>
              </w:rPr>
            </w:pPr>
          </w:p>
        </w:tc>
        <w:tc>
          <w:tcPr>
            <w:tcW w:w="1685" w:type="dxa"/>
            <w:tcBorders>
              <w:top w:val="single" w:color="000000" w:sz="8" w:space="0"/>
              <w:left w:val="single" w:color="000000" w:sz="8" w:space="0"/>
              <w:bottom w:val="single" w:color="000000" w:sz="8" w:space="0"/>
              <w:right w:val="single" w:color="000000" w:sz="8" w:space="0"/>
            </w:tcBorders>
            <w:vAlign w:val="center"/>
          </w:tcPr>
          <w:p>
            <w:pPr>
              <w:rPr>
                <w:rStyle w:val="8"/>
                <w:rFonts w:ascii="宋体" w:hAnsi="宋体"/>
              </w:rPr>
            </w:pPr>
            <w:r>
              <w:rPr>
                <w:rStyle w:val="8"/>
                <w:rFonts w:hint="eastAsia" w:ascii="宋体" w:hAnsi="宋体"/>
              </w:rPr>
              <w:t>□ 初次认证</w:t>
            </w:r>
          </w:p>
          <w:p>
            <w:pPr>
              <w:rPr>
                <w:rStyle w:val="8"/>
                <w:rFonts w:ascii="宋体" w:hAnsi="宋体"/>
              </w:rPr>
            </w:pPr>
            <w:r>
              <w:rPr>
                <w:rStyle w:val="8"/>
                <w:rFonts w:hint="eastAsia" w:ascii="宋体" w:hAnsi="宋体"/>
              </w:rPr>
              <w:t>□ 再认证</w:t>
            </w:r>
          </w:p>
          <w:p>
            <w:pPr>
              <w:snapToGrid w:val="0"/>
              <w:spacing w:line="240" w:lineRule="auto"/>
              <w:rPr>
                <w:rStyle w:val="8"/>
                <w:rFonts w:ascii="宋体" w:hAnsi="宋体"/>
              </w:rPr>
            </w:pPr>
            <w:r>
              <w:rPr>
                <w:rStyle w:val="8"/>
                <w:rFonts w:hint="eastAsia" w:ascii="宋体" w:hAnsi="宋体"/>
              </w:rPr>
              <w:t>□ 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□隐私信息管理体系（P</w:t>
            </w:r>
            <w:r>
              <w:rPr>
                <w:rStyle w:val="8"/>
                <w:rFonts w:ascii="宋体" w:hAnsi="宋体"/>
              </w:rPr>
              <w:t>IMS</w:t>
            </w:r>
            <w:r>
              <w:rPr>
                <w:rStyle w:val="8"/>
                <w:rFonts w:hint="eastAsia" w:ascii="宋体" w:hAnsi="宋体"/>
              </w:rPr>
              <w:t>）</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ISO/IEC 27701</w:t>
            </w:r>
            <w:r>
              <w:rPr>
                <w:rStyle w:val="8"/>
                <w:rFonts w:hint="eastAsia" w:ascii="宋体" w:hAnsi="宋体"/>
              </w:rPr>
              <w:t>:</w:t>
            </w:r>
            <w:r>
              <w:rPr>
                <w:rStyle w:val="8"/>
                <w:rFonts w:ascii="宋体" w:hAnsi="宋体"/>
              </w:rPr>
              <w:t>2019</w:t>
            </w:r>
          </w:p>
        </w:tc>
        <w:tc>
          <w:tcPr>
            <w:tcW w:w="2640" w:type="dxa"/>
            <w:vMerge w:val="continue"/>
            <w:tcBorders>
              <w:left w:val="single" w:color="000000" w:sz="8" w:space="0"/>
              <w:right w:val="single" w:color="000000" w:sz="8" w:space="0"/>
            </w:tcBorders>
            <w:vAlign w:val="center"/>
          </w:tcPr>
          <w:p>
            <w:pPr>
              <w:snapToGrid w:val="0"/>
              <w:spacing w:line="240" w:lineRule="auto"/>
              <w:rPr>
                <w:rStyle w:val="8"/>
                <w:rFonts w:ascii="宋体" w:hAnsi="宋体"/>
              </w:rPr>
            </w:pPr>
          </w:p>
        </w:tc>
        <w:tc>
          <w:tcPr>
            <w:tcW w:w="1685" w:type="dxa"/>
            <w:tcBorders>
              <w:top w:val="single" w:color="000000" w:sz="8" w:space="0"/>
              <w:left w:val="single" w:color="000000" w:sz="8" w:space="0"/>
              <w:bottom w:val="single" w:color="000000" w:sz="8" w:space="0"/>
              <w:right w:val="single" w:color="000000" w:sz="8" w:space="0"/>
            </w:tcBorders>
            <w:vAlign w:val="center"/>
          </w:tcPr>
          <w:p>
            <w:pPr>
              <w:rPr>
                <w:rStyle w:val="8"/>
                <w:rFonts w:ascii="宋体" w:hAnsi="宋体"/>
              </w:rPr>
            </w:pPr>
            <w:r>
              <w:rPr>
                <w:rStyle w:val="8"/>
                <w:rFonts w:hint="eastAsia" w:ascii="宋体" w:hAnsi="宋体"/>
              </w:rPr>
              <w:t>□ 初次认证</w:t>
            </w:r>
          </w:p>
          <w:p>
            <w:pPr>
              <w:rPr>
                <w:rStyle w:val="8"/>
                <w:rFonts w:ascii="宋体" w:hAnsi="宋体"/>
              </w:rPr>
            </w:pPr>
            <w:r>
              <w:rPr>
                <w:rStyle w:val="8"/>
                <w:rFonts w:hint="eastAsia" w:ascii="宋体" w:hAnsi="宋体"/>
              </w:rPr>
              <w:t>□ 再认证</w:t>
            </w:r>
          </w:p>
          <w:p>
            <w:pPr>
              <w:snapToGrid w:val="0"/>
              <w:spacing w:line="240" w:lineRule="auto"/>
              <w:rPr>
                <w:rStyle w:val="8"/>
                <w:rFonts w:ascii="宋体" w:hAnsi="宋体"/>
              </w:rPr>
            </w:pPr>
            <w:r>
              <w:rPr>
                <w:rStyle w:val="8"/>
                <w:rFonts w:hint="eastAsia" w:ascii="宋体" w:hAnsi="宋体"/>
              </w:rPr>
              <w:t>□ 认证转换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□公有云个人信息保护管理体系（</w:t>
            </w:r>
            <w:r>
              <w:rPr>
                <w:rStyle w:val="8"/>
                <w:rFonts w:ascii="宋体" w:hAnsi="宋体"/>
              </w:rPr>
              <w:t>CPIISMS</w:t>
            </w:r>
            <w:r>
              <w:rPr>
                <w:rStyle w:val="8"/>
                <w:rFonts w:hint="eastAsia" w:ascii="宋体" w:hAnsi="宋体"/>
              </w:rPr>
              <w:t>）</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ISO/IEC 27018</w:t>
            </w:r>
            <w:r>
              <w:rPr>
                <w:rStyle w:val="8"/>
                <w:rFonts w:hint="eastAsia" w:ascii="宋体" w:hAnsi="宋体"/>
              </w:rPr>
              <w:t>:</w:t>
            </w:r>
            <w:r>
              <w:rPr>
                <w:rStyle w:val="8"/>
                <w:rFonts w:ascii="宋体" w:hAnsi="宋体"/>
              </w:rPr>
              <w:t>2019</w:t>
            </w:r>
          </w:p>
        </w:tc>
        <w:tc>
          <w:tcPr>
            <w:tcW w:w="2640" w:type="dxa"/>
            <w:vMerge w:val="continue"/>
            <w:tcBorders>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c>
          <w:tcPr>
            <w:tcW w:w="1685" w:type="dxa"/>
            <w:tcBorders>
              <w:top w:val="single" w:color="000000" w:sz="8" w:space="0"/>
              <w:left w:val="single" w:color="000000" w:sz="8" w:space="0"/>
              <w:bottom w:val="single" w:color="000000" w:sz="8" w:space="0"/>
              <w:right w:val="single" w:color="000000" w:sz="8" w:space="0"/>
            </w:tcBorders>
            <w:vAlign w:val="center"/>
          </w:tcPr>
          <w:p>
            <w:pPr>
              <w:rPr>
                <w:rStyle w:val="8"/>
                <w:rFonts w:ascii="宋体" w:hAnsi="宋体"/>
              </w:rPr>
            </w:pPr>
            <w:r>
              <w:rPr>
                <w:rStyle w:val="8"/>
                <w:rFonts w:hint="eastAsia" w:ascii="宋体" w:hAnsi="宋体"/>
              </w:rPr>
              <w:t>□ 初次认证</w:t>
            </w:r>
          </w:p>
          <w:p>
            <w:pPr>
              <w:rPr>
                <w:rStyle w:val="8"/>
                <w:rFonts w:ascii="宋体" w:hAnsi="宋体"/>
              </w:rPr>
            </w:pPr>
            <w:r>
              <w:rPr>
                <w:rStyle w:val="8"/>
                <w:rFonts w:hint="eastAsia" w:ascii="宋体" w:hAnsi="宋体"/>
              </w:rPr>
              <w:t>□ 再认证</w:t>
            </w:r>
          </w:p>
          <w:p>
            <w:pPr>
              <w:snapToGrid w:val="0"/>
              <w:spacing w:line="240" w:lineRule="auto"/>
              <w:rPr>
                <w:rStyle w:val="8"/>
                <w:rFonts w:ascii="宋体" w:hAnsi="宋体"/>
              </w:rPr>
            </w:pPr>
            <w:r>
              <w:rPr>
                <w:rStyle w:val="8"/>
                <w:rFonts w:hint="eastAsia" w:ascii="宋体" w:hAnsi="宋体"/>
              </w:rPr>
              <w:t>□ 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□商品售后服务认证(SC03.1)</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GB/T27922-2011《商品售后服务评价体系》</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ZYXQC-ZY-04006/2019《商品售后服务认证方案》</w:t>
            </w:r>
          </w:p>
        </w:tc>
        <w:tc>
          <w:tcPr>
            <w:tcW w:w="168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 初次认证</w:t>
            </w:r>
          </w:p>
          <w:p>
            <w:pPr>
              <w:snapToGrid w:val="0"/>
              <w:spacing w:line="240" w:lineRule="auto"/>
              <w:rPr>
                <w:rStyle w:val="8"/>
                <w:rFonts w:ascii="宋体" w:hAnsi="宋体"/>
              </w:rPr>
            </w:pPr>
            <w:r>
              <w:rPr>
                <w:rStyle w:val="8"/>
                <w:rFonts w:ascii="宋体" w:hAnsi="宋体"/>
              </w:rPr>
              <w:t>□ 再认证</w:t>
            </w:r>
          </w:p>
          <w:p>
            <w:pPr>
              <w:snapToGrid w:val="0"/>
              <w:spacing w:line="240" w:lineRule="auto"/>
              <w:rPr>
                <w:rStyle w:val="8"/>
                <w:rFonts w:ascii="宋体" w:hAnsi="宋体"/>
              </w:rPr>
            </w:pPr>
            <w:r>
              <w:rPr>
                <w:rStyle w:val="8"/>
                <w:rFonts w:ascii="宋体" w:hAnsi="宋体"/>
              </w:rPr>
              <w:t xml:space="preserve">□ </w:t>
            </w:r>
            <w:r>
              <w:rPr>
                <w:rStyle w:val="8"/>
                <w:rFonts w:hint="eastAsia" w:ascii="宋体" w:hAnsi="宋体"/>
              </w:rPr>
              <w:t>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□汽车销售服务认证(SC03.2)</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GB/T36683-2018《汽车售后服务评价规范》</w:t>
            </w:r>
          </w:p>
          <w:p>
            <w:pPr>
              <w:snapToGrid w:val="0"/>
              <w:spacing w:line="240" w:lineRule="auto"/>
              <w:rPr>
                <w:rStyle w:val="8"/>
                <w:rFonts w:ascii="宋体" w:hAnsi="宋体"/>
              </w:rPr>
            </w:pPr>
            <w:r>
              <w:rPr>
                <w:rStyle w:val="8"/>
                <w:rFonts w:ascii="宋体" w:hAnsi="宋体"/>
              </w:rPr>
              <w:t>Q/ZYXQC002-2020《汽车销售服务认证评价准则》</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ZYXQC-ZY-04004/2020《汽车销售服务认证方案》</w:t>
            </w:r>
          </w:p>
        </w:tc>
        <w:tc>
          <w:tcPr>
            <w:tcW w:w="168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 初次认证</w:t>
            </w:r>
          </w:p>
          <w:p>
            <w:pPr>
              <w:snapToGrid w:val="0"/>
              <w:spacing w:line="240" w:lineRule="auto"/>
              <w:rPr>
                <w:rStyle w:val="8"/>
                <w:rFonts w:ascii="宋体" w:hAnsi="宋体"/>
              </w:rPr>
            </w:pPr>
            <w:r>
              <w:rPr>
                <w:rStyle w:val="8"/>
                <w:rFonts w:ascii="宋体" w:hAnsi="宋体"/>
              </w:rPr>
              <w:t>□ 再认证</w:t>
            </w:r>
          </w:p>
          <w:p>
            <w:pPr>
              <w:snapToGrid w:val="0"/>
              <w:spacing w:line="240" w:lineRule="auto"/>
              <w:rPr>
                <w:rStyle w:val="8"/>
                <w:rFonts w:ascii="宋体" w:hAnsi="宋体"/>
              </w:rPr>
            </w:pPr>
            <w:r>
              <w:rPr>
                <w:rStyle w:val="8"/>
                <w:rFonts w:ascii="宋体" w:hAnsi="宋体"/>
              </w:rPr>
              <w:t xml:space="preserve">□ </w:t>
            </w:r>
            <w:r>
              <w:rPr>
                <w:rStyle w:val="8"/>
                <w:rFonts w:hint="eastAsia" w:ascii="宋体" w:hAnsi="宋体"/>
              </w:rPr>
              <w:t>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□物业服务认证(SC09.1)</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GB/T20647.9-2006《社区服务指南第9部分：物业服务》</w:t>
            </w:r>
          </w:p>
          <w:p>
            <w:pPr>
              <w:snapToGrid w:val="0"/>
              <w:spacing w:line="240" w:lineRule="auto"/>
              <w:rPr>
                <w:rStyle w:val="8"/>
                <w:rFonts w:ascii="宋体" w:hAnsi="宋体"/>
              </w:rPr>
            </w:pPr>
            <w:r>
              <w:rPr>
                <w:rStyle w:val="8"/>
                <w:rFonts w:ascii="宋体" w:hAnsi="宋体"/>
              </w:rPr>
              <w:t>Q/ZYXQC001-2020《物业服务认证评价准则》</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ZYXQC-ZY-04007/2020《物业服务认证方案》</w:t>
            </w:r>
          </w:p>
        </w:tc>
        <w:tc>
          <w:tcPr>
            <w:tcW w:w="168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 初次认证</w:t>
            </w:r>
          </w:p>
          <w:p>
            <w:pPr>
              <w:snapToGrid w:val="0"/>
              <w:spacing w:line="240" w:lineRule="auto"/>
              <w:rPr>
                <w:rStyle w:val="8"/>
                <w:rFonts w:ascii="宋体" w:hAnsi="宋体"/>
              </w:rPr>
            </w:pPr>
            <w:r>
              <w:rPr>
                <w:rStyle w:val="8"/>
                <w:rFonts w:ascii="宋体" w:hAnsi="宋体"/>
              </w:rPr>
              <w:t>□ 再认证</w:t>
            </w:r>
          </w:p>
          <w:p>
            <w:pPr>
              <w:snapToGrid w:val="0"/>
              <w:spacing w:line="240" w:lineRule="auto"/>
              <w:rPr>
                <w:rStyle w:val="8"/>
                <w:rFonts w:ascii="宋体" w:hAnsi="宋体"/>
              </w:rPr>
            </w:pPr>
            <w:r>
              <w:rPr>
                <w:rStyle w:val="8"/>
                <w:rFonts w:ascii="宋体" w:hAnsi="宋体"/>
              </w:rPr>
              <w:t xml:space="preserve">□ </w:t>
            </w:r>
            <w:r>
              <w:rPr>
                <w:rStyle w:val="8"/>
                <w:rFonts w:hint="eastAsia" w:ascii="宋体" w:hAnsi="宋体"/>
              </w:rPr>
              <w:t>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1"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城市环境卫生服务认证</w:t>
            </w:r>
            <w:r>
              <w:rPr>
                <w:rStyle w:val="8"/>
                <w:rFonts w:ascii="宋体" w:hAnsi="宋体"/>
              </w:rPr>
              <w:t>(SC19.1)</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CJJ/T 126-2008《城市道路清扫保洁质量与评价标准》</w:t>
            </w:r>
          </w:p>
          <w:p>
            <w:pPr>
              <w:snapToGrid w:val="0"/>
              <w:spacing w:line="240" w:lineRule="auto"/>
              <w:rPr>
                <w:rStyle w:val="8"/>
                <w:rFonts w:ascii="宋体" w:hAnsi="宋体"/>
              </w:rPr>
            </w:pPr>
            <w:r>
              <w:rPr>
                <w:rStyle w:val="8"/>
                <w:rFonts w:hint="eastAsia" w:ascii="宋体" w:hAnsi="宋体"/>
              </w:rPr>
              <w:t>Q／ZYXQC 003-2021《城市道路清扫保洁服务认证评价准则》</w:t>
            </w: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rPr>
              <w:t>ZYXQC-ZY-04009</w:t>
            </w:r>
            <w:r>
              <w:rPr>
                <w:rStyle w:val="8"/>
                <w:rFonts w:ascii="宋体" w:hAnsi="宋体"/>
              </w:rPr>
              <w:t>/</w:t>
            </w:r>
            <w:r>
              <w:rPr>
                <w:rStyle w:val="8"/>
                <w:rFonts w:hint="eastAsia" w:ascii="宋体" w:hAnsi="宋体"/>
              </w:rPr>
              <w:t>2021《城市环境卫生服务认证方案》</w:t>
            </w:r>
          </w:p>
        </w:tc>
        <w:tc>
          <w:tcPr>
            <w:tcW w:w="168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 初次认证</w:t>
            </w:r>
          </w:p>
          <w:p>
            <w:pPr>
              <w:snapToGrid w:val="0"/>
              <w:spacing w:line="240" w:lineRule="auto"/>
              <w:rPr>
                <w:rStyle w:val="8"/>
                <w:rFonts w:ascii="宋体" w:hAnsi="宋体"/>
              </w:rPr>
            </w:pPr>
            <w:r>
              <w:rPr>
                <w:rStyle w:val="8"/>
                <w:rFonts w:ascii="宋体" w:hAnsi="宋体"/>
              </w:rPr>
              <w:t>□ 再认证</w:t>
            </w:r>
          </w:p>
          <w:p>
            <w:pPr>
              <w:snapToGrid w:val="0"/>
              <w:spacing w:line="240" w:lineRule="auto"/>
              <w:rPr>
                <w:rStyle w:val="8"/>
                <w:rFonts w:ascii="宋体" w:hAnsi="宋体"/>
              </w:rPr>
            </w:pPr>
            <w:r>
              <w:rPr>
                <w:rStyle w:val="8"/>
                <w:rFonts w:ascii="宋体" w:hAnsi="宋体"/>
              </w:rPr>
              <w:t xml:space="preserve">□ </w:t>
            </w:r>
            <w:r>
              <w:rPr>
                <w:rStyle w:val="8"/>
                <w:rFonts w:hint="eastAsia" w:ascii="宋体" w:hAnsi="宋体"/>
              </w:rPr>
              <w:t>认证转换</w:t>
            </w:r>
          </w:p>
          <w:p>
            <w:pPr>
              <w:snapToGrid w:val="0"/>
              <w:spacing w:line="240" w:lineRule="auto"/>
              <w:rPr>
                <w:rStyle w:val="8"/>
                <w:rFonts w:ascii="宋体" w:hAnsi="宋体"/>
              </w:rPr>
            </w:pPr>
            <w:r>
              <w:rPr>
                <w:rStyle w:val="8"/>
                <w:rFonts w:ascii="宋体" w:hAnsi="宋体"/>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1" w:hRule="atLeast"/>
        </w:trPr>
        <w:tc>
          <w:tcPr>
            <w:tcW w:w="2082"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w:t>
            </w:r>
          </w:p>
        </w:tc>
        <w:tc>
          <w:tcPr>
            <w:tcW w:w="3447"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c>
          <w:tcPr>
            <w:tcW w:w="2640"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c>
          <w:tcPr>
            <w:tcW w:w="168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 初次认证</w:t>
            </w:r>
          </w:p>
          <w:p>
            <w:pPr>
              <w:snapToGrid w:val="0"/>
              <w:spacing w:line="240" w:lineRule="auto"/>
              <w:rPr>
                <w:rStyle w:val="8"/>
                <w:rFonts w:ascii="宋体" w:hAnsi="宋体"/>
              </w:rPr>
            </w:pPr>
            <w:r>
              <w:rPr>
                <w:rStyle w:val="8"/>
                <w:rFonts w:ascii="宋体" w:hAnsi="宋体"/>
              </w:rPr>
              <w:t>□ 再认证</w:t>
            </w:r>
          </w:p>
          <w:p>
            <w:pPr>
              <w:snapToGrid w:val="0"/>
              <w:spacing w:line="240" w:lineRule="auto"/>
              <w:rPr>
                <w:rStyle w:val="8"/>
                <w:rFonts w:ascii="宋体" w:hAnsi="宋体"/>
              </w:rPr>
            </w:pPr>
            <w:r>
              <w:rPr>
                <w:rStyle w:val="8"/>
                <w:rFonts w:ascii="宋体" w:hAnsi="宋体"/>
              </w:rPr>
              <w:t xml:space="preserve">□ </w:t>
            </w:r>
            <w:r>
              <w:rPr>
                <w:rStyle w:val="8"/>
                <w:rFonts w:hint="eastAsia" w:ascii="宋体" w:hAnsi="宋体"/>
              </w:rPr>
              <w:t>认证转换</w:t>
            </w:r>
          </w:p>
          <w:p>
            <w:pPr>
              <w:snapToGrid w:val="0"/>
              <w:spacing w:line="240" w:lineRule="auto"/>
              <w:rPr>
                <w:rStyle w:val="8"/>
                <w:rFonts w:ascii="宋体" w:hAnsi="宋体"/>
              </w:rPr>
            </w:pPr>
            <w:r>
              <w:rPr>
                <w:rStyle w:val="8"/>
                <w:rFonts w:ascii="宋体" w:hAnsi="宋体"/>
              </w:rPr>
              <w:t>□</w:t>
            </w:r>
          </w:p>
        </w:tc>
      </w:tr>
    </w:tbl>
    <w:p>
      <w:pPr>
        <w:adjustRightInd w:val="0"/>
        <w:snapToGrid w:val="0"/>
        <w:spacing w:line="440" w:lineRule="exact"/>
        <w:ind w:firstLine="420" w:firstLineChars="200"/>
        <w:rPr>
          <w:rStyle w:val="8"/>
          <w:rFonts w:ascii="Times New Roman" w:hAnsi="Times New Roman"/>
          <w:color w:val="000000"/>
        </w:rPr>
      </w:pPr>
      <w:r>
        <w:rPr>
          <w:rStyle w:val="8"/>
          <w:rFonts w:ascii="Times New Roman" w:hAnsi="Times New Roman"/>
          <w:color w:val="000000"/>
        </w:rPr>
        <w:t>第二条</w:t>
      </w:r>
      <w:r>
        <w:rPr>
          <w:rStyle w:val="8"/>
          <w:rFonts w:hint="eastAsia" w:ascii="Times New Roman" w:hAnsi="Times New Roman"/>
          <w:color w:val="000000"/>
        </w:rPr>
        <w:t xml:space="preserve"> 依据</w:t>
      </w:r>
      <w:r>
        <w:rPr>
          <w:rStyle w:val="8"/>
          <w:rFonts w:ascii="Times New Roman" w:hAnsi="Times New Roman"/>
          <w:color w:val="000000"/>
        </w:rPr>
        <w:t>甲方申请的认证范围</w:t>
      </w:r>
      <w:r>
        <w:rPr>
          <w:rStyle w:val="8"/>
          <w:rFonts w:hint="eastAsia" w:ascii="Times New Roman" w:hAnsi="Times New Roman"/>
          <w:color w:val="000000"/>
        </w:rPr>
        <w:t>，按照不同认证项目（</w:t>
      </w:r>
      <w:r>
        <w:rPr>
          <w:rStyle w:val="8"/>
          <w:rFonts w:ascii="Times New Roman" w:hAnsi="Times New Roman"/>
          <w:color w:val="000000"/>
        </w:rPr>
        <w:t>GJB</w:t>
      </w:r>
      <w:r>
        <w:rPr>
          <w:rStyle w:val="8"/>
          <w:rFonts w:hint="eastAsia" w:ascii="Times New Roman" w:hAnsi="Times New Roman"/>
          <w:color w:val="000000"/>
        </w:rPr>
        <w:t>、Q</w:t>
      </w:r>
      <w:r>
        <w:rPr>
          <w:rStyle w:val="8"/>
          <w:rFonts w:ascii="Times New Roman" w:hAnsi="Times New Roman"/>
          <w:color w:val="000000"/>
        </w:rPr>
        <w:t>MS</w:t>
      </w:r>
      <w:r>
        <w:rPr>
          <w:rStyle w:val="8"/>
          <w:rFonts w:hint="eastAsia" w:ascii="Times New Roman" w:hAnsi="Times New Roman"/>
          <w:color w:val="000000"/>
        </w:rPr>
        <w:t>、E</w:t>
      </w:r>
      <w:r>
        <w:rPr>
          <w:rStyle w:val="8"/>
          <w:rFonts w:ascii="Times New Roman" w:hAnsi="Times New Roman"/>
          <w:color w:val="000000"/>
        </w:rPr>
        <w:t>C9000</w:t>
      </w:r>
      <w:r>
        <w:rPr>
          <w:rStyle w:val="8"/>
          <w:rFonts w:hint="eastAsia" w:ascii="Times New Roman" w:hAnsi="Times New Roman"/>
          <w:color w:val="000000"/>
        </w:rPr>
        <w:t>、E</w:t>
      </w:r>
      <w:r>
        <w:rPr>
          <w:rStyle w:val="8"/>
          <w:rFonts w:ascii="Times New Roman" w:hAnsi="Times New Roman"/>
          <w:color w:val="000000"/>
        </w:rPr>
        <w:t>MS</w:t>
      </w:r>
      <w:r>
        <w:rPr>
          <w:rStyle w:val="8"/>
          <w:rFonts w:hint="eastAsia" w:ascii="Times New Roman" w:hAnsi="Times New Roman"/>
          <w:color w:val="000000"/>
        </w:rPr>
        <w:t>、O</w:t>
      </w:r>
      <w:r>
        <w:rPr>
          <w:rStyle w:val="8"/>
          <w:rFonts w:ascii="Times New Roman" w:hAnsi="Times New Roman"/>
          <w:color w:val="000000"/>
        </w:rPr>
        <w:t>HSMS</w:t>
      </w:r>
      <w:r>
        <w:rPr>
          <w:rStyle w:val="8"/>
          <w:rFonts w:hint="eastAsia" w:ascii="Times New Roman" w:hAnsi="Times New Roman"/>
          <w:color w:val="000000"/>
        </w:rPr>
        <w:t>、E</w:t>
      </w:r>
      <w:r>
        <w:rPr>
          <w:rStyle w:val="8"/>
          <w:rFonts w:ascii="Times New Roman" w:hAnsi="Times New Roman"/>
          <w:color w:val="000000"/>
        </w:rPr>
        <w:t>nMS</w:t>
      </w:r>
      <w:r>
        <w:rPr>
          <w:rStyle w:val="8"/>
          <w:rFonts w:hint="eastAsia" w:ascii="Times New Roman" w:hAnsi="Times New Roman"/>
          <w:color w:val="000000"/>
        </w:rPr>
        <w:t>、CMS、EOMS、ISMS、CSISMS、PIMS、CPIISMS、</w:t>
      </w:r>
      <w:r>
        <w:rPr>
          <w:rStyle w:val="8"/>
          <w:rFonts w:ascii="Times New Roman" w:hAnsi="Times New Roman"/>
          <w:color w:val="000000"/>
        </w:rPr>
        <w:t>SC03.1</w:t>
      </w:r>
      <w:r>
        <w:rPr>
          <w:rStyle w:val="8"/>
          <w:rFonts w:hint="eastAsia" w:ascii="Times New Roman" w:hAnsi="Times New Roman"/>
          <w:color w:val="000000"/>
        </w:rPr>
        <w:t>、</w:t>
      </w:r>
      <w:r>
        <w:rPr>
          <w:rStyle w:val="8"/>
          <w:rFonts w:ascii="Times New Roman" w:hAnsi="Times New Roman"/>
          <w:color w:val="000000"/>
        </w:rPr>
        <w:t>SC03.2</w:t>
      </w:r>
      <w:r>
        <w:rPr>
          <w:rStyle w:val="8"/>
          <w:rFonts w:hint="eastAsia" w:ascii="Times New Roman" w:hAnsi="Times New Roman"/>
          <w:color w:val="000000"/>
        </w:rPr>
        <w:t>、</w:t>
      </w:r>
      <w:r>
        <w:rPr>
          <w:rStyle w:val="8"/>
          <w:rFonts w:ascii="Times New Roman" w:hAnsi="Times New Roman"/>
          <w:color w:val="000000"/>
        </w:rPr>
        <w:t>SC09.1</w:t>
      </w:r>
      <w:r>
        <w:rPr>
          <w:rStyle w:val="8"/>
          <w:rFonts w:hint="eastAsia" w:ascii="Times New Roman" w:hAnsi="Times New Roman"/>
          <w:color w:val="000000"/>
        </w:rPr>
        <w:t>等）分别填写下表，</w:t>
      </w:r>
      <w:r>
        <w:rPr>
          <w:rStyle w:val="8"/>
          <w:rFonts w:ascii="Times New Roman" w:hAnsi="Times New Roman"/>
          <w:color w:val="000000"/>
        </w:rPr>
        <w:t>证书所覆盖的认证范围</w:t>
      </w:r>
      <w:r>
        <w:rPr>
          <w:rStyle w:val="8"/>
          <w:rFonts w:hint="eastAsia" w:ascii="Times New Roman" w:hAnsi="Times New Roman"/>
          <w:color w:val="000000"/>
        </w:rPr>
        <w:t>和服务认证星级，</w:t>
      </w:r>
      <w:r>
        <w:rPr>
          <w:rStyle w:val="8"/>
          <w:rFonts w:ascii="Times New Roman" w:hAnsi="Times New Roman"/>
          <w:color w:val="000000"/>
        </w:rPr>
        <w:t>以乙方对甲方审核后最终界定为准（选择项涂“</w:t>
      </w:r>
      <w:r>
        <w:rPr>
          <w:rStyle w:val="8"/>
          <w:rFonts w:hint="eastAsia" w:ascii="Times New Roman" w:hAnsi="Times New Roman"/>
          <w:color w:val="000000"/>
        </w:rPr>
        <w:t>■</w:t>
      </w:r>
      <w:r>
        <w:rPr>
          <w:rStyle w:val="8"/>
          <w:rFonts w:ascii="Times New Roman" w:hAnsi="Times New Roman"/>
          <w:color w:val="000000"/>
        </w:rPr>
        <w:t>”或打“√”）：</w:t>
      </w:r>
    </w:p>
    <w:p>
      <w:pPr>
        <w:spacing w:line="440" w:lineRule="exact"/>
        <w:ind w:firstLine="420" w:firstLineChars="200"/>
        <w:rPr>
          <w:rStyle w:val="8"/>
          <w:rFonts w:ascii="Times New Roman" w:hAnsi="Times New Roman"/>
          <w:b/>
          <w:color w:val="000000"/>
        </w:rPr>
      </w:pPr>
      <w:r>
        <w:rPr>
          <w:rStyle w:val="8"/>
          <w:rFonts w:ascii="Times New Roman" w:hAnsi="Times New Roman"/>
          <w:b/>
          <w:color w:val="000000"/>
        </w:rPr>
        <w:t>GJB</w:t>
      </w:r>
      <w:r>
        <w:rPr>
          <w:rStyle w:val="8"/>
          <w:rFonts w:hint="eastAsia" w:ascii="Times New Roman" w:hAnsi="Times New Roman"/>
          <w:b/>
          <w:color w:val="000000"/>
        </w:rPr>
        <w:t>：</w:t>
      </w:r>
    </w:p>
    <w:tbl>
      <w:tblPr>
        <w:tblStyle w:val="5"/>
        <w:tblW w:w="985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081"/>
        <w:gridCol w:w="7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0" w:hRule="atLeast"/>
        </w:trPr>
        <w:tc>
          <w:tcPr>
            <w:tcW w:w="208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w:t>
            </w:r>
            <w:r>
              <w:rPr>
                <w:rStyle w:val="8"/>
                <w:rFonts w:ascii="Times New Roman" w:hAnsi="Times New Roman"/>
              </w:rPr>
              <w:t>总认证范围</w:t>
            </w:r>
          </w:p>
        </w:tc>
        <w:tc>
          <w:tcPr>
            <w:tcW w:w="777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ind w:firstLine="210" w:firstLineChars="100"/>
              <w:rPr>
                <w:rStyle w:val="8"/>
                <w:rFonts w:ascii="宋体" w:hAns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 w:hRule="atLeast"/>
        </w:trPr>
        <w:tc>
          <w:tcPr>
            <w:tcW w:w="208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ascii="宋体" w:hAnsi="宋体"/>
              </w:rPr>
              <w:t>□</w:t>
            </w:r>
            <w:r>
              <w:rPr>
                <w:rStyle w:val="8"/>
                <w:rFonts w:ascii="Times New Roman" w:hAnsi="Times New Roman"/>
              </w:rPr>
              <w:t>总部认证范围</w:t>
            </w:r>
          </w:p>
        </w:tc>
        <w:tc>
          <w:tcPr>
            <w:tcW w:w="777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4" w:hRule="atLeast"/>
        </w:trPr>
        <w:tc>
          <w:tcPr>
            <w:tcW w:w="208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Times New Roman" w:hAnsi="Times New Roman"/>
              </w:rPr>
            </w:pPr>
            <w:r>
              <w:rPr>
                <w:rStyle w:val="8"/>
                <w:rFonts w:ascii="宋体" w:hAnsi="宋体"/>
              </w:rPr>
              <w:t>□</w:t>
            </w:r>
            <w:r>
              <w:rPr>
                <w:rStyle w:val="8"/>
                <w:rFonts w:ascii="Times New Roman" w:hAnsi="Times New Roman"/>
              </w:rPr>
              <w:t>分场所认证范围</w:t>
            </w:r>
          </w:p>
        </w:tc>
        <w:tc>
          <w:tcPr>
            <w:tcW w:w="777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5" w:hRule="atLeast"/>
        </w:trPr>
        <w:tc>
          <w:tcPr>
            <w:tcW w:w="208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Times New Roman" w:hAnsi="Times New Roman"/>
              </w:rPr>
            </w:pPr>
            <w:r>
              <w:rPr>
                <w:rStyle w:val="8"/>
                <w:rFonts w:ascii="宋体" w:hAnsi="宋体"/>
              </w:rPr>
              <w:t>□</w:t>
            </w:r>
            <w:r>
              <w:rPr>
                <w:rStyle w:val="8"/>
                <w:rFonts w:ascii="Times New Roman" w:hAnsi="Times New Roman"/>
              </w:rPr>
              <w:t>子证书认证范围</w:t>
            </w:r>
          </w:p>
        </w:tc>
        <w:tc>
          <w:tcPr>
            <w:tcW w:w="777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0" w:hRule="atLeast"/>
        </w:trPr>
        <w:tc>
          <w:tcPr>
            <w:tcW w:w="208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Times New Roman" w:hAnsi="Times New Roman"/>
              </w:rPr>
            </w:pPr>
            <w:r>
              <w:rPr>
                <w:rStyle w:val="8"/>
                <w:rFonts w:ascii="宋体" w:hAnsi="宋体"/>
              </w:rPr>
              <w:t>□</w:t>
            </w:r>
            <w:r>
              <w:rPr>
                <w:rStyle w:val="8"/>
                <w:rFonts w:ascii="宋体" w:hAnsi="宋体"/>
                <w:color w:val="000000"/>
                <w:sz w:val="20"/>
                <w:szCs w:val="20"/>
              </w:rPr>
              <w:t>内控附件认证范围</w:t>
            </w:r>
            <w:r>
              <w:rPr>
                <w:rStyle w:val="8"/>
                <w:rFonts w:ascii="楷体" w:hAnsi="楷体" w:eastAsia="楷体"/>
                <w:color w:val="000000"/>
                <w:sz w:val="20"/>
                <w:szCs w:val="20"/>
              </w:rPr>
              <w:t>（仅适用于环境和职业健康安全管理体系）</w:t>
            </w:r>
          </w:p>
        </w:tc>
        <w:tc>
          <w:tcPr>
            <w:tcW w:w="777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r>
    </w:tbl>
    <w:p>
      <w:pPr>
        <w:spacing w:line="440" w:lineRule="exact"/>
        <w:ind w:firstLine="420" w:firstLineChars="200"/>
        <w:rPr>
          <w:rStyle w:val="8"/>
          <w:rFonts w:ascii="Times New Roman" w:hAnsi="Times New Roman"/>
          <w:b/>
          <w:color w:val="000000"/>
        </w:rPr>
      </w:pPr>
      <w:r>
        <w:rPr>
          <w:rStyle w:val="8"/>
          <w:rFonts w:hint="eastAsia" w:ascii="Times New Roman" w:hAnsi="Times New Roman"/>
          <w:b/>
          <w:color w:val="000000"/>
        </w:rPr>
        <w:t>Q</w:t>
      </w:r>
      <w:r>
        <w:rPr>
          <w:rStyle w:val="8"/>
          <w:rFonts w:ascii="Times New Roman" w:hAnsi="Times New Roman"/>
          <w:b/>
          <w:color w:val="000000"/>
        </w:rPr>
        <w:t>MS</w:t>
      </w:r>
      <w:r>
        <w:rPr>
          <w:rStyle w:val="8"/>
          <w:rFonts w:hint="eastAsia" w:ascii="Times New Roman" w:hAnsi="Times New Roman"/>
          <w:b/>
          <w:color w:val="000000"/>
        </w:rPr>
        <w:t>：</w:t>
      </w:r>
    </w:p>
    <w:tbl>
      <w:tblPr>
        <w:tblStyle w:val="5"/>
        <w:tblW w:w="9854"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081"/>
        <w:gridCol w:w="77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0" w:hRule="atLeast"/>
        </w:trPr>
        <w:tc>
          <w:tcPr>
            <w:tcW w:w="208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lang w:eastAsia="zh-CN"/>
              </w:rPr>
              <w:t>□</w:t>
            </w:r>
            <w:r>
              <w:rPr>
                <w:rStyle w:val="8"/>
                <w:rFonts w:ascii="Times New Roman" w:hAnsi="Times New Roman"/>
              </w:rPr>
              <w:t>总认证范围</w:t>
            </w:r>
          </w:p>
        </w:tc>
        <w:tc>
          <w:tcPr>
            <w:tcW w:w="777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ind w:firstLine="210" w:firstLineChars="100"/>
              <w:rPr>
                <w:rStyle w:val="8"/>
                <w:rFonts w:ascii="宋体" w:hAns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208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r>
              <w:rPr>
                <w:rStyle w:val="8"/>
                <w:rFonts w:hint="eastAsia" w:ascii="宋体" w:hAnsi="宋体"/>
                <w:lang w:eastAsia="zh-CN"/>
              </w:rPr>
              <w:t>□</w:t>
            </w:r>
            <w:r>
              <w:rPr>
                <w:rStyle w:val="8"/>
                <w:rFonts w:ascii="Times New Roman" w:hAnsi="Times New Roman"/>
              </w:rPr>
              <w:t>总部认证范围</w:t>
            </w:r>
          </w:p>
        </w:tc>
        <w:tc>
          <w:tcPr>
            <w:tcW w:w="777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 w:hRule="atLeast"/>
        </w:trPr>
        <w:tc>
          <w:tcPr>
            <w:tcW w:w="208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Times New Roman" w:hAnsi="Times New Roman"/>
              </w:rPr>
            </w:pPr>
            <w:r>
              <w:rPr>
                <w:rStyle w:val="8"/>
                <w:rFonts w:ascii="宋体" w:hAnsi="宋体"/>
              </w:rPr>
              <w:t>□</w:t>
            </w:r>
            <w:r>
              <w:rPr>
                <w:rStyle w:val="8"/>
                <w:rFonts w:ascii="Times New Roman" w:hAnsi="Times New Roman"/>
              </w:rPr>
              <w:t>分场所认证范围</w:t>
            </w:r>
          </w:p>
        </w:tc>
        <w:tc>
          <w:tcPr>
            <w:tcW w:w="777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1" w:hRule="atLeast"/>
        </w:trPr>
        <w:tc>
          <w:tcPr>
            <w:tcW w:w="208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Times New Roman" w:hAnsi="Times New Roman"/>
              </w:rPr>
            </w:pPr>
            <w:r>
              <w:rPr>
                <w:rStyle w:val="8"/>
                <w:rFonts w:ascii="宋体" w:hAnsi="宋体"/>
              </w:rPr>
              <w:t>□</w:t>
            </w:r>
            <w:r>
              <w:rPr>
                <w:rStyle w:val="8"/>
                <w:rFonts w:ascii="Times New Roman" w:hAnsi="Times New Roman"/>
              </w:rPr>
              <w:t>子证书认证范围</w:t>
            </w:r>
          </w:p>
        </w:tc>
        <w:tc>
          <w:tcPr>
            <w:tcW w:w="777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208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Times New Roman" w:hAnsi="Times New Roman"/>
              </w:rPr>
            </w:pPr>
            <w:r>
              <w:rPr>
                <w:rStyle w:val="8"/>
                <w:rFonts w:ascii="宋体" w:hAnsi="宋体"/>
              </w:rPr>
              <w:t>□</w:t>
            </w:r>
            <w:r>
              <w:rPr>
                <w:rStyle w:val="8"/>
                <w:rFonts w:ascii="宋体" w:hAnsi="宋体"/>
                <w:color w:val="000000"/>
                <w:sz w:val="20"/>
                <w:szCs w:val="20"/>
              </w:rPr>
              <w:t>内控附件认证范围</w:t>
            </w:r>
            <w:r>
              <w:rPr>
                <w:rStyle w:val="8"/>
                <w:rFonts w:ascii="楷体" w:hAnsi="楷体" w:eastAsia="楷体"/>
                <w:color w:val="000000"/>
                <w:sz w:val="20"/>
                <w:szCs w:val="20"/>
              </w:rPr>
              <w:t>（仅适用于环境和职业健康安全管理体系）</w:t>
            </w:r>
          </w:p>
        </w:tc>
        <w:tc>
          <w:tcPr>
            <w:tcW w:w="7773"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auto"/>
              <w:rPr>
                <w:rStyle w:val="8"/>
                <w:rFonts w:ascii="宋体" w:hAnsi="宋体"/>
              </w:rPr>
            </w:pPr>
          </w:p>
        </w:tc>
      </w:tr>
    </w:tbl>
    <w:p>
      <w:pPr>
        <w:spacing w:line="440" w:lineRule="exact"/>
        <w:ind w:firstLine="420" w:firstLineChars="200"/>
        <w:rPr>
          <w:rStyle w:val="8"/>
          <w:rFonts w:ascii="Times New Roman" w:hAnsi="Times New Roman"/>
          <w:b/>
          <w:color w:val="000000"/>
        </w:rPr>
      </w:pPr>
      <w:r>
        <w:rPr>
          <w:rStyle w:val="8"/>
          <w:rFonts w:ascii="Times New Roman" w:hAnsi="Times New Roman"/>
          <w:b/>
          <w:color w:val="000000"/>
        </w:rPr>
        <w:t>EMS</w:t>
      </w:r>
      <w:r>
        <w:rPr>
          <w:rStyle w:val="8"/>
          <w:rFonts w:hint="eastAsia" w:ascii="Times New Roman" w:hAnsi="Times New Roman"/>
          <w:b/>
          <w:color w:val="000000"/>
        </w:rPr>
        <w:t>：</w:t>
      </w:r>
      <w:r>
        <w:rPr>
          <w:rStyle w:val="8"/>
          <w:rFonts w:hint="eastAsia" w:ascii="宋体" w:hAnsi="宋体"/>
          <w:b/>
          <w:color w:val="000000"/>
        </w:rPr>
        <w:t>┅┅</w:t>
      </w:r>
    </w:p>
    <w:p>
      <w:pPr>
        <w:spacing w:line="440" w:lineRule="exact"/>
        <w:ind w:firstLine="420" w:firstLineChars="200"/>
        <w:rPr>
          <w:rStyle w:val="8"/>
          <w:rFonts w:ascii="宋体" w:hAnsi="宋体"/>
          <w:b/>
          <w:color w:val="000000"/>
        </w:rPr>
      </w:pPr>
      <w:r>
        <w:rPr>
          <w:rStyle w:val="8"/>
          <w:rFonts w:ascii="Times New Roman" w:hAnsi="Times New Roman"/>
          <w:b/>
          <w:color w:val="000000"/>
        </w:rPr>
        <w:t>OHSMS</w:t>
      </w:r>
      <w:r>
        <w:rPr>
          <w:rStyle w:val="8"/>
          <w:rFonts w:hint="eastAsia" w:ascii="Times New Roman" w:hAnsi="Times New Roman"/>
          <w:b/>
          <w:color w:val="000000"/>
        </w:rPr>
        <w:t>：</w:t>
      </w:r>
      <w:r>
        <w:rPr>
          <w:rStyle w:val="8"/>
          <w:rFonts w:hint="eastAsia" w:ascii="宋体" w:hAnsi="宋体"/>
          <w:b/>
          <w:color w:val="000000"/>
        </w:rPr>
        <w:t>┅┅等。</w:t>
      </w:r>
    </w:p>
    <w:p>
      <w:pPr>
        <w:spacing w:line="240" w:lineRule="auto"/>
        <w:ind w:firstLine="420" w:firstLineChars="200"/>
        <w:textAlignment w:val="auto"/>
        <w:rPr>
          <w:rStyle w:val="8"/>
          <w:rFonts w:ascii="Times New Roman" w:hAnsi="Times New Roman"/>
          <w:b/>
          <w:color w:val="000000"/>
        </w:rPr>
      </w:pPr>
      <w:r>
        <w:rPr>
          <w:rStyle w:val="8"/>
          <w:rFonts w:ascii="Times New Roman" w:hAnsi="Times New Roman"/>
          <w:b/>
          <w:color w:val="000000"/>
        </w:rPr>
        <w:t xml:space="preserve">第三条 </w:t>
      </w:r>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896161125"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noFill/>
                        <a:ln>
                          <a:noFill/>
                        </a:ln>
                      </wps:spPr>
                      <wps:bodyPr rot="0" vert="horz" wrap="square" lIns="91440" tIns="45720" rIns="91440" bIns="45720" anchor="t" anchorCtr="0" upright="1">
                        <a:noAutofit/>
                      </wps:bodyPr>
                    </wps:wsp>
                  </a:graphicData>
                </a:graphic>
              </wp:anchor>
            </w:drawing>
          </mc:Choice>
          <mc:Fallback>
            <w:pict>
              <v:shape id="AutoShape 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Y/denPAAAABQEAAA8AAAAA&#10;AAAAAQAgAAAAIgAAAGRycy9kb3ducmV2LnhtbFBLAQIUABQAAAAIAIdO4kD0rWXeHQIAAF8EAAAO&#10;AAAAAAAAAAEAIAAAAB4BAABkcnMvZTJvRG9jLnhtbFBLBQYAAAAABgAGAFkBAACtBQAAAAA=&#10;">
                <v:fill on="f" focussize="0,0"/>
                <v:stroke on="f"/>
                <v:imagedata o:title=""/>
                <o:lock v:ext="edit" selection="t" aspectratio="f"/>
              </v:shape>
            </w:pict>
          </mc:Fallback>
        </mc:AlternateContent>
      </w:r>
      <w:r>
        <mc:AlternateContent>
          <mc:Choice Requires="wps">
            <w:drawing>
              <wp:anchor distT="0" distB="0" distL="113665" distR="113665" simplePos="0" relativeHeight="251660288" behindDoc="0" locked="0" layoutInCell="0" allowOverlap="1">
                <wp:simplePos x="0" y="0"/>
                <wp:positionH relativeFrom="column">
                  <wp:posOffset>850900</wp:posOffset>
                </wp:positionH>
                <wp:positionV relativeFrom="paragraph">
                  <wp:posOffset>284480</wp:posOffset>
                </wp:positionV>
                <wp:extent cx="0" cy="0"/>
                <wp:effectExtent l="0" t="0" r="0" b="0"/>
                <wp:wrapNone/>
                <wp:docPr id="122513211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67pt;margin-top:22.4pt;height:0pt;width:0pt;z-index:251660288;mso-width-relative:page;mso-height-relative:page;" filled="f" stroked="t" coordsize="21600,21600" o:allowincell="f" o:gfxdata="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9Do7P0wAAAAkBAAAP&#10;AAAAAAAAAAEAIAAAACIAAABkcnMvZG93bnJldi54bWxQSwECFAAUAAAACACHTuJAv8OVUOQBAACt&#10;AwAADgAAAAAAAAABACAAAAAiAQAAZHJzL2Uyb0RvYy54bWxQSwUGAAAAAAYABgBZAQAAeAUAAAAA&#10;">
                <v:fill on="f" focussize="0,0"/>
                <v:stroke color="#000000" joinstyle="round"/>
                <v:imagedata o:title=""/>
                <o:lock v:ext="edit" aspectratio="f"/>
              </v:line>
            </w:pict>
          </mc:Fallback>
        </mc:AlternateContent>
      </w:r>
      <w:r>
        <w:rPr>
          <w:rStyle w:val="8"/>
          <w:rFonts w:ascii="Times New Roman" w:hAnsi="Times New Roman"/>
          <w:b/>
          <w:color w:val="000000"/>
        </w:rPr>
        <w:t>审核日期</w:t>
      </w:r>
    </w:p>
    <w:p>
      <w:pPr>
        <w:spacing w:line="440" w:lineRule="exact"/>
        <w:ind w:firstLine="420" w:firstLineChars="200"/>
        <w:rPr>
          <w:rStyle w:val="8"/>
          <w:rFonts w:ascii="Times New Roman" w:hAnsi="Times New Roman"/>
          <w:color w:val="000000"/>
        </w:rPr>
      </w:pPr>
      <w:r>
        <w:rPr>
          <w:rStyle w:val="8"/>
          <w:rFonts w:ascii="Times New Roman" w:hAnsi="Times New Roman"/>
          <w:color w:val="000000"/>
        </w:rPr>
        <w:t>在甲方满足认证申请受理条件下</w:t>
      </w:r>
      <w:r>
        <w:rPr>
          <w:rStyle w:val="8"/>
          <w:rFonts w:hint="eastAsia" w:ascii="Times New Roman" w:hAnsi="Times New Roman"/>
        </w:rPr>
        <w:t>（能源管理体系运行6个月以上，其他</w:t>
      </w:r>
      <w:r>
        <w:rPr>
          <w:rStyle w:val="8"/>
          <w:rFonts w:ascii="Times New Roman" w:hAnsi="Times New Roman"/>
        </w:rPr>
        <w:t>体系应已</w:t>
      </w:r>
      <w:r>
        <w:rPr>
          <w:rStyle w:val="8"/>
          <w:rFonts w:ascii="Times New Roman" w:hAnsi="Times New Roman"/>
          <w:color w:val="000000"/>
        </w:rPr>
        <w:t>运行3个月以上</w:t>
      </w:r>
      <w:r>
        <w:rPr>
          <w:rStyle w:val="8"/>
          <w:rFonts w:hint="eastAsia" w:ascii="Times New Roman" w:hAnsi="Times New Roman"/>
          <w:color w:val="000000"/>
        </w:rPr>
        <w:t>），并</w:t>
      </w:r>
      <w:r>
        <w:rPr>
          <w:rStyle w:val="8"/>
          <w:rFonts w:ascii="Times New Roman" w:hAnsi="Times New Roman"/>
          <w:color w:val="000000"/>
        </w:rPr>
        <w:t>已</w:t>
      </w:r>
      <w:r>
        <w:rPr>
          <w:rStyle w:val="8"/>
          <w:rFonts w:hint="eastAsia" w:ascii="Times New Roman" w:hAnsi="Times New Roman"/>
          <w:color w:val="000000"/>
        </w:rPr>
        <w:t>完成</w:t>
      </w:r>
      <w:r>
        <w:rPr>
          <w:rStyle w:val="8"/>
          <w:rFonts w:ascii="Times New Roman" w:hAnsi="Times New Roman"/>
          <w:color w:val="000000"/>
        </w:rPr>
        <w:t>内审和管理评审</w:t>
      </w:r>
      <w:r>
        <w:rPr>
          <w:rStyle w:val="8"/>
          <w:rFonts w:hint="eastAsia" w:ascii="Times New Roman" w:hAnsi="Times New Roman"/>
          <w:color w:val="000000"/>
        </w:rPr>
        <w:t>、或服务认证星级自我评价</w:t>
      </w:r>
      <w:r>
        <w:rPr>
          <w:rStyle w:val="8"/>
          <w:rFonts w:ascii="Times New Roman" w:hAnsi="Times New Roman"/>
          <w:color w:val="000000"/>
        </w:rPr>
        <w:t>，双方初步约定审核日期如下（具体审核日期以双方确定的审核计划日期为准）：</w:t>
      </w:r>
    </w:p>
    <w:p>
      <w:pPr>
        <w:spacing w:line="440" w:lineRule="exact"/>
        <w:ind w:firstLine="420" w:firstLineChars="200"/>
        <w:rPr>
          <w:rStyle w:val="8"/>
          <w:rFonts w:ascii="Times New Roman" w:hAnsi="Times New Roman"/>
          <w:color w:val="000000"/>
          <w:lang w:val="fr-FR"/>
        </w:rPr>
      </w:pPr>
      <w:r>
        <mc:AlternateContent>
          <mc:Choice Requires="wps">
            <w:drawing>
              <wp:anchor distT="0" distB="0" distL="113665" distR="113665" simplePos="0" relativeHeight="251661312" behindDoc="0" locked="0" layoutInCell="0" allowOverlap="1">
                <wp:simplePos x="0" y="0"/>
                <wp:positionH relativeFrom="column">
                  <wp:posOffset>2374900</wp:posOffset>
                </wp:positionH>
                <wp:positionV relativeFrom="paragraph">
                  <wp:posOffset>219075</wp:posOffset>
                </wp:positionV>
                <wp:extent cx="0" cy="0"/>
                <wp:effectExtent l="0" t="0" r="0" b="0"/>
                <wp:wrapNone/>
                <wp:docPr id="16727493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187pt;margin-top:17.25pt;height:0pt;width:0pt;z-index:251661312;mso-width-relative:page;mso-height-relative:page;" filled="f" stroked="t" coordsize="21600,21600" o:allowincell="f" o:gfxdata="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AKQg9QAAAAJAQAA&#10;DwAAAAAAAAABACAAAAAiAAAAZHJzL2Rvd25yZXYueG1sUEsBAhQAFAAAAAgAh07iQNEzoMvkAQAA&#10;rAMAAA4AAAAAAAAAAQAgAAAAIwEAAGRycy9lMm9Eb2MueG1sUEsFBgAAAAAGAAYAWQEAAHkFAAAA&#10;AA==&#10;">
                <v:fill on="f" focussize="0,0"/>
                <v:stroke color="#000000" joinstyle="round"/>
                <v:imagedata o:title=""/>
                <o:lock v:ext="edit" aspectratio="f"/>
              </v:line>
            </w:pict>
          </mc:Fallback>
        </mc:AlternateContent>
      </w:r>
      <w:r>
        <w:rPr>
          <w:rStyle w:val="8"/>
          <w:rFonts w:ascii="Times New Roman" w:hAnsi="Times New Roman"/>
          <w:color w:val="000000"/>
          <w:szCs w:val="20"/>
        </w:rPr>
        <w:t xml:space="preserve">1. </w:t>
      </w:r>
      <w:r>
        <w:rPr>
          <w:rStyle w:val="8"/>
          <w:rFonts w:ascii="Times New Roman" w:hAnsi="Times New Roman"/>
          <w:color w:val="000000"/>
          <w:lang w:val="fr-FR"/>
        </w:rPr>
        <w:t>初次认证：</w:t>
      </w:r>
    </w:p>
    <w:p>
      <w:pPr>
        <w:spacing w:line="440" w:lineRule="exact"/>
        <w:ind w:firstLine="630" w:firstLineChars="300"/>
        <w:rPr>
          <w:rStyle w:val="8"/>
          <w:rFonts w:ascii="Times New Roman" w:hAnsi="Times New Roman"/>
          <w:color w:val="000000"/>
          <w:u w:val="single" w:color="000000"/>
        </w:rPr>
      </w:pPr>
      <w:r>
        <w:rPr>
          <w:rStyle w:val="8"/>
          <w:rFonts w:ascii="Times New Roman" w:hAnsi="Times New Roman"/>
          <w:color w:val="000000"/>
        </w:rPr>
        <w:t>第一阶段审核，预计</w:t>
      </w:r>
      <w:r>
        <w:rPr>
          <w:rStyle w:val="8"/>
          <w:rFonts w:ascii="宋体" w:hAnsi="Times New Roman"/>
          <w:color w:val="000000"/>
        </w:rPr>
        <w:t>：</w:t>
      </w:r>
      <w:r>
        <w:rPr>
          <w:rStyle w:val="8"/>
          <w:rFonts w:ascii="宋体" w:hAnsi="Times New Roman"/>
          <w:color w:val="000000"/>
          <w:u w:val="single" w:color="000000"/>
        </w:rPr>
        <w:t xml:space="preserve"> </w:t>
      </w:r>
      <w:r>
        <w:rPr>
          <w:rStyle w:val="8"/>
          <w:rFonts w:hint="eastAsia" w:ascii="宋体" w:hAnsi="Times New Roman"/>
          <w:color w:val="000000"/>
          <w:u w:val="single" w:color="000000"/>
          <w:lang w:val="en-US" w:eastAsia="zh-CN"/>
        </w:rPr>
        <w:t xml:space="preserve">  </w:t>
      </w:r>
      <w:r>
        <w:rPr>
          <w:rStyle w:val="8"/>
          <w:rFonts w:ascii="宋体" w:hAnsi="Times New Roman"/>
          <w:color w:val="000000"/>
          <w:u w:val="single" w:color="000000"/>
        </w:rPr>
        <w:t xml:space="preserve">  </w:t>
      </w:r>
      <w:r>
        <w:rPr>
          <w:rStyle w:val="8"/>
          <w:rFonts w:ascii="Times New Roman" w:hAnsi="Times New Roman"/>
          <w:color w:val="000000"/>
        </w:rPr>
        <w:t>年</w:t>
      </w:r>
      <w:r>
        <w:rPr>
          <w:rStyle w:val="8"/>
          <w:rFonts w:ascii="Times New Roman" w:hAnsi="Times New Roman"/>
          <w:color w:val="000000"/>
          <w:u w:val="single" w:color="000000"/>
        </w:rPr>
        <w:t xml:space="preserve"> </w:t>
      </w:r>
      <w:r>
        <w:rPr>
          <w:rStyle w:val="8"/>
          <w:rFonts w:hint="eastAsia" w:ascii="Times New Roman" w:hAnsi="Times New Roman"/>
          <w:color w:val="000000"/>
          <w:u w:val="single" w:color="000000"/>
          <w:lang w:val="en-US" w:eastAsia="zh-CN"/>
        </w:rPr>
        <w:t xml:space="preserve">   </w:t>
      </w:r>
      <w:r>
        <w:rPr>
          <w:rStyle w:val="8"/>
          <w:rFonts w:ascii="Times New Roman" w:hAnsi="Times New Roman"/>
          <w:color w:val="000000"/>
          <w:u w:val="single" w:color="000000"/>
        </w:rPr>
        <w:t xml:space="preserve"> </w:t>
      </w:r>
      <w:r>
        <w:rPr>
          <w:rStyle w:val="8"/>
          <w:rFonts w:ascii="Times New Roman" w:hAnsi="Times New Roman"/>
          <w:color w:val="000000"/>
        </w:rPr>
        <w:t>月</w:t>
      </w:r>
      <w:r>
        <w:rPr>
          <w:rStyle w:val="8"/>
          <w:rFonts w:hint="eastAsia" w:ascii="Times New Roman" w:hAnsi="Times New Roman"/>
          <w:color w:val="000000"/>
        </w:rPr>
        <w:t>；</w:t>
      </w:r>
    </w:p>
    <w:p>
      <w:pPr>
        <w:spacing w:line="440" w:lineRule="exact"/>
        <w:ind w:firstLine="630" w:firstLineChars="300"/>
        <w:rPr>
          <w:rStyle w:val="8"/>
          <w:rFonts w:ascii="Times New Roman" w:hAnsi="Times New Roman"/>
          <w:color w:val="000000"/>
        </w:rPr>
      </w:pPr>
      <w:r>
        <w:rPr>
          <w:rStyle w:val="8"/>
          <w:rFonts w:ascii="Times New Roman" w:hAnsi="Times New Roman"/>
          <w:color w:val="000000"/>
        </w:rPr>
        <w:t>第二阶段审核通常在第一阶段审核提出问题关闭后</w:t>
      </w:r>
      <w:r>
        <w:rPr>
          <w:rStyle w:val="8"/>
          <w:rFonts w:hint="eastAsia" w:ascii="Times New Roman" w:hAnsi="Times New Roman"/>
          <w:color w:val="000000"/>
        </w:rPr>
        <w:t>实施，</w:t>
      </w:r>
      <w:r>
        <w:rPr>
          <w:rStyle w:val="8"/>
          <w:rFonts w:ascii="Times New Roman" w:hAnsi="Times New Roman"/>
          <w:color w:val="000000"/>
        </w:rPr>
        <w:t>且与第一阶段间隔时间不超过6个月。</w:t>
      </w:r>
    </w:p>
    <w:p>
      <w:pPr>
        <w:spacing w:line="440" w:lineRule="exact"/>
        <w:ind w:firstLine="420" w:firstLineChars="200"/>
        <w:rPr>
          <w:rStyle w:val="8"/>
        </w:rPr>
      </w:pPr>
      <w:r>
        <w:rPr>
          <w:rStyle w:val="8"/>
        </w:rPr>
        <w:t>2. 再认证/综合评议：预计：</w:t>
      </w:r>
      <w:r>
        <w:rPr>
          <w:rStyle w:val="8"/>
          <w:rFonts w:ascii="宋体" w:hAnsi="Times New Roman"/>
          <w:color w:val="000000"/>
          <w:u w:val="single" w:color="000000"/>
        </w:rPr>
        <w:t xml:space="preserve">      </w:t>
      </w:r>
      <w:r>
        <w:rPr>
          <w:rStyle w:val="8"/>
          <w:rFonts w:ascii="宋体" w:hAnsi="Times New Roman"/>
          <w:color w:val="000000"/>
        </w:rPr>
        <w:t>年</w:t>
      </w:r>
      <w:r>
        <w:rPr>
          <w:rStyle w:val="8"/>
          <w:rFonts w:ascii="宋体" w:hAnsi="Times New Roman"/>
          <w:color w:val="000000"/>
          <w:u w:val="single" w:color="000000"/>
        </w:rPr>
        <w:t xml:space="preserve">    </w:t>
      </w:r>
      <w:r>
        <w:rPr>
          <w:rStyle w:val="8"/>
          <w:rFonts w:ascii="宋体" w:hAnsi="Times New Roman"/>
          <w:color w:val="000000"/>
        </w:rPr>
        <w:t>月</w:t>
      </w:r>
      <w:r>
        <w:rPr>
          <w:rStyle w:val="8"/>
          <w:rFonts w:hint="eastAsia" w:ascii="宋体" w:hAnsi="Times New Roman"/>
          <w:color w:val="000000"/>
        </w:rPr>
        <w:t>。</w:t>
      </w:r>
    </w:p>
    <w:p>
      <w:pPr>
        <w:spacing w:line="440" w:lineRule="exact"/>
        <w:ind w:firstLine="420" w:firstLineChars="200"/>
        <w:rPr>
          <w:rStyle w:val="8"/>
          <w:b/>
        </w:rPr>
      </w:pPr>
      <w:r>
        <w:rPr>
          <w:rStyle w:val="8"/>
          <w:b/>
        </w:rPr>
        <w:t>第四条 合同期间的审核内容包括：</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1. 文件审查；</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2. 现场审核</w:t>
      </w:r>
      <w:r>
        <w:rPr>
          <w:rStyle w:val="8"/>
          <w:rFonts w:ascii="Times New Roman" w:hAnsi="Times New Roman"/>
        </w:rPr>
        <w:t>（特殊情况下远程审核）</w:t>
      </w:r>
      <w:r>
        <w:rPr>
          <w:rStyle w:val="8"/>
          <w:rFonts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3. 不符合项整改验证；</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4. 批准注册，颁发认证证书</w:t>
      </w:r>
      <w:r>
        <w:rPr>
          <w:rStyle w:val="8"/>
          <w:rFonts w:hint="eastAsia" w:ascii="Times New Roman" w:hAnsi="Times New Roman"/>
          <w:color w:val="000000"/>
        </w:rPr>
        <w:t>（</w:t>
      </w:r>
      <w:r>
        <w:rPr>
          <w:rStyle w:val="8"/>
          <w:rFonts w:ascii="Times New Roman" w:hAnsi="Times New Roman"/>
          <w:color w:val="000000"/>
        </w:rPr>
        <w:t>通常情况下认证证书有效期为三年，军标不提供英文证书，国标英文证书甲方需要时提供</w:t>
      </w:r>
      <w:r>
        <w:rPr>
          <w:rStyle w:val="8"/>
          <w:rFonts w:hint="eastAsia"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5. 乙方将在三年内对甲方进行两次例行监督审核，第一次例行监督审核应在初次认证证书生效日期始12个月内进行，其后的例行监督审核应至少每个日历年（应进行再认证</w:t>
      </w:r>
      <w:r>
        <w:rPr>
          <w:rStyle w:val="8"/>
          <w:rFonts w:hint="eastAsia" w:ascii="Times New Roman" w:hAnsi="Times New Roman"/>
          <w:color w:val="000000"/>
        </w:rPr>
        <w:t>/</w:t>
      </w:r>
      <w:r>
        <w:rPr>
          <w:rStyle w:val="8"/>
          <w:rFonts w:ascii="Times New Roman" w:hAnsi="Times New Roman"/>
          <w:color w:val="000000"/>
        </w:rPr>
        <w:t>综合评议的年份除外）进行一次，且两次例行监督审核时间间隔不得超过15个月。</w:t>
      </w:r>
      <w:r>
        <w:rPr>
          <w:rFonts w:ascii="Times New Roman" w:hAnsi="Times New Roman"/>
          <w:color w:val="000000"/>
        </w:rPr>
        <w:t>特殊情况下需要安排第三次例行监督审核。</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6. 合同期间</w:t>
      </w:r>
      <w:r>
        <w:rPr>
          <w:rStyle w:val="8"/>
          <w:rFonts w:hint="eastAsia" w:ascii="Times New Roman" w:hAnsi="Times New Roman"/>
          <w:color w:val="000000"/>
        </w:rPr>
        <w:t>内，</w:t>
      </w:r>
      <w:r>
        <w:rPr>
          <w:rStyle w:val="8"/>
          <w:rFonts w:ascii="Times New Roman" w:hAnsi="Times New Roman"/>
          <w:color w:val="000000"/>
        </w:rPr>
        <w:t>如甲方被国家市场监督管理部门“双随机、一公开”稽查，或被中国合格评定国家认可委员会（CNAS）抽取进行确认审核</w:t>
      </w:r>
      <w:r>
        <w:rPr>
          <w:rStyle w:val="8"/>
          <w:rFonts w:hint="eastAsia" w:ascii="Times New Roman" w:hAnsi="Times New Roman"/>
          <w:color w:val="000000"/>
        </w:rPr>
        <w:t>或见证评审</w:t>
      </w:r>
      <w:r>
        <w:rPr>
          <w:rStyle w:val="8"/>
          <w:rFonts w:ascii="Times New Roman" w:hAnsi="Times New Roman"/>
          <w:color w:val="000000"/>
        </w:rPr>
        <w:t>，</w:t>
      </w:r>
      <w:r>
        <w:rPr>
          <w:rStyle w:val="8"/>
          <w:rFonts w:hint="eastAsia" w:ascii="Times New Roman" w:hAnsi="Times New Roman"/>
          <w:color w:val="000000"/>
        </w:rPr>
        <w:t>或</w:t>
      </w:r>
      <w:r>
        <w:rPr>
          <w:rStyle w:val="8"/>
          <w:rFonts w:ascii="Times New Roman" w:hAnsi="Times New Roman"/>
          <w:color w:val="000000"/>
        </w:rPr>
        <w:t>发生严重投诉、重</w:t>
      </w:r>
      <w:r>
        <w:rPr>
          <w:rStyle w:val="8"/>
          <w:rFonts w:hint="eastAsia" w:ascii="Times New Roman" w:hAnsi="Times New Roman"/>
          <w:color w:val="000000"/>
        </w:rPr>
        <w:t>大质量/环境污染/职业健康安全/信息安全</w:t>
      </w:r>
      <w:r>
        <w:rPr>
          <w:rStyle w:val="8"/>
          <w:rFonts w:ascii="Times New Roman" w:hAnsi="Times New Roman"/>
          <w:color w:val="000000"/>
        </w:rPr>
        <w:t>事故</w:t>
      </w:r>
      <w:r>
        <w:rPr>
          <w:rStyle w:val="8"/>
          <w:rFonts w:hint="eastAsia" w:ascii="Times New Roman" w:hAnsi="Times New Roman"/>
          <w:color w:val="000000"/>
        </w:rPr>
        <w:t>、</w:t>
      </w:r>
      <w:r>
        <w:rPr>
          <w:rStyle w:val="8"/>
          <w:rFonts w:hint="eastAsia" w:ascii="Times New Roman" w:hAnsi="Times New Roman"/>
        </w:rPr>
        <w:t>影响能源绩效的重大事故、国</w:t>
      </w:r>
      <w:r>
        <w:rPr>
          <w:rStyle w:val="8"/>
          <w:rFonts w:hint="eastAsia" w:ascii="Times New Roman" w:hAnsi="Times New Roman"/>
          <w:color w:val="000000"/>
        </w:rPr>
        <w:t>家或行业主管部门</w:t>
      </w:r>
      <w:r>
        <w:rPr>
          <w:rStyle w:val="8"/>
          <w:rFonts w:ascii="Times New Roman" w:hAnsi="Times New Roman"/>
          <w:color w:val="000000"/>
        </w:rPr>
        <w:t>产品质量抽查不合格等情况，甲方有义务接受上述稽查、确认审核</w:t>
      </w:r>
      <w:r>
        <w:rPr>
          <w:rStyle w:val="8"/>
          <w:rFonts w:hint="eastAsia" w:ascii="Times New Roman" w:hAnsi="Times New Roman"/>
          <w:color w:val="000000"/>
        </w:rPr>
        <w:t>、见证评审</w:t>
      </w:r>
      <w:r>
        <w:rPr>
          <w:rStyle w:val="8"/>
          <w:rFonts w:ascii="Times New Roman" w:hAnsi="Times New Roman"/>
          <w:color w:val="000000"/>
        </w:rPr>
        <w:t>或乙方实施的特殊审核。</w:t>
      </w:r>
    </w:p>
    <w:p>
      <w:pPr>
        <w:spacing w:line="440" w:lineRule="exact"/>
        <w:ind w:firstLine="420" w:firstLineChars="200"/>
        <w:rPr>
          <w:rStyle w:val="8"/>
          <w:b/>
        </w:rPr>
      </w:pPr>
      <w:r>
        <w:rPr>
          <w:rStyle w:val="8"/>
          <w:b/>
        </w:rPr>
        <w:t>第五条 认证费用和审核人日</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1. 乙方按甲方提供的认证申请书所载明的信息，依据认证认可相关规则和乙方的程序要求进行审核人日和费用核算，</w:t>
      </w:r>
      <w:r>
        <w:rPr>
          <w:rStyle w:val="8"/>
          <w:rFonts w:hint="eastAsia" w:ascii="Times New Roman" w:hAnsi="Times New Roman"/>
          <w:color w:val="000000"/>
        </w:rPr>
        <w:t>经双方协商确定</w:t>
      </w:r>
      <w:r>
        <w:rPr>
          <w:rStyle w:val="8"/>
          <w:rFonts w:ascii="Times New Roman" w:hAnsi="Times New Roman"/>
          <w:color w:val="000000"/>
        </w:rPr>
        <w:t>初次认证审核费、监督审核费和再认证/</w:t>
      </w:r>
      <w:r>
        <w:rPr>
          <w:rStyle w:val="8"/>
          <w:rFonts w:hint="eastAsia" w:ascii="Times New Roman" w:hAnsi="Times New Roman"/>
          <w:color w:val="000000"/>
        </w:rPr>
        <w:t>综合评议</w:t>
      </w:r>
      <w:r>
        <w:rPr>
          <w:rStyle w:val="8"/>
          <w:rFonts w:ascii="Times New Roman" w:hAnsi="Times New Roman"/>
          <w:color w:val="000000"/>
        </w:rPr>
        <w:t>审核费</w:t>
      </w:r>
      <w:r>
        <w:rPr>
          <w:rStyle w:val="8"/>
          <w:rFonts w:hint="eastAsia" w:ascii="Times New Roman" w:hAnsi="Times New Roman"/>
          <w:color w:val="000000"/>
        </w:rPr>
        <w:t>。</w:t>
      </w:r>
      <w:r>
        <w:rPr>
          <w:rStyle w:val="8"/>
          <w:rFonts w:ascii="Times New Roman" w:hAnsi="Times New Roman"/>
          <w:color w:val="000000"/>
        </w:rPr>
        <w:t>合同期间如因甲方原因增加认证项目、认证范围（包括产品、服务、过程、活动、场所</w:t>
      </w:r>
      <w:r>
        <w:rPr>
          <w:rStyle w:val="8"/>
          <w:rFonts w:hint="eastAsia" w:ascii="Times New Roman" w:hAnsi="Times New Roman"/>
        </w:rPr>
        <w:t>等</w:t>
      </w:r>
      <w:r>
        <w:rPr>
          <w:rStyle w:val="8"/>
          <w:rFonts w:ascii="Times New Roman" w:hAnsi="Times New Roman"/>
          <w:color w:val="000000"/>
        </w:rPr>
        <w:t>），或甲方人员数量</w:t>
      </w:r>
      <w:r>
        <w:rPr>
          <w:rFonts w:ascii="Times New Roman" w:hAnsi="Times New Roman"/>
          <w:color w:val="000000"/>
        </w:rPr>
        <w:t>增加时，须在审核前提前通知乙方，并提交认证变更申请书，乙方可结合</w:t>
      </w:r>
      <w:r>
        <w:rPr>
          <w:rStyle w:val="8"/>
          <w:rFonts w:ascii="Times New Roman" w:hAnsi="Times New Roman"/>
          <w:color w:val="000000"/>
        </w:rPr>
        <w:t>监督审核</w:t>
      </w:r>
      <w:r>
        <w:rPr>
          <w:rFonts w:ascii="Times New Roman" w:hAnsi="Times New Roman"/>
          <w:color w:val="000000"/>
        </w:rPr>
        <w:t>、再认证</w:t>
      </w:r>
      <w:r>
        <w:rPr>
          <w:rStyle w:val="8"/>
          <w:rFonts w:ascii="Times New Roman" w:hAnsi="Times New Roman"/>
          <w:color w:val="000000"/>
        </w:rPr>
        <w:t>/</w:t>
      </w:r>
      <w:r>
        <w:rPr>
          <w:rStyle w:val="8"/>
          <w:rFonts w:hint="eastAsia" w:ascii="Times New Roman" w:hAnsi="Times New Roman"/>
          <w:color w:val="000000"/>
        </w:rPr>
        <w:t>综合评议</w:t>
      </w:r>
      <w:r>
        <w:rPr>
          <w:rFonts w:ascii="Times New Roman" w:hAnsi="Times New Roman"/>
          <w:color w:val="000000"/>
        </w:rPr>
        <w:t>审核</w:t>
      </w:r>
      <w:r>
        <w:rPr>
          <w:rFonts w:hint="eastAsia" w:ascii="Times New Roman" w:hAnsi="Times New Roman"/>
          <w:color w:val="000000"/>
        </w:rPr>
        <w:t>实施确认审核</w:t>
      </w:r>
      <w:r>
        <w:rPr>
          <w:rFonts w:ascii="Times New Roman" w:hAnsi="Times New Roman"/>
          <w:color w:val="000000"/>
        </w:rPr>
        <w:t>，或单独</w:t>
      </w:r>
      <w:r>
        <w:rPr>
          <w:rFonts w:hint="eastAsia" w:ascii="Times New Roman" w:hAnsi="Times New Roman"/>
          <w:color w:val="000000"/>
        </w:rPr>
        <w:t>实施确认</w:t>
      </w:r>
      <w:r>
        <w:rPr>
          <w:rFonts w:ascii="Times New Roman" w:hAnsi="Times New Roman"/>
          <w:color w:val="000000"/>
        </w:rPr>
        <w:t>审核</w:t>
      </w:r>
      <w:r>
        <w:rPr>
          <w:rFonts w:hint="eastAsia" w:ascii="Times New Roman" w:hAnsi="Times New Roman"/>
          <w:color w:val="000000"/>
        </w:rPr>
        <w:t>。涉及</w:t>
      </w:r>
      <w:r>
        <w:rPr>
          <w:rFonts w:ascii="Times New Roman" w:hAnsi="Times New Roman"/>
          <w:color w:val="000000"/>
        </w:rPr>
        <w:t>审核</w:t>
      </w:r>
      <w:r>
        <w:rPr>
          <w:rFonts w:hint="eastAsia" w:ascii="Times New Roman" w:hAnsi="Times New Roman"/>
          <w:color w:val="000000"/>
        </w:rPr>
        <w:t>人日和</w:t>
      </w:r>
      <w:r>
        <w:rPr>
          <w:rFonts w:ascii="Times New Roman" w:hAnsi="Times New Roman"/>
          <w:color w:val="000000"/>
        </w:rPr>
        <w:t>费用</w:t>
      </w:r>
      <w:r>
        <w:rPr>
          <w:rFonts w:hint="eastAsia" w:ascii="Times New Roman" w:hAnsi="Times New Roman"/>
          <w:color w:val="000000"/>
        </w:rPr>
        <w:t>变化时，</w:t>
      </w:r>
      <w:r>
        <w:rPr>
          <w:rFonts w:ascii="Times New Roman" w:hAnsi="Times New Roman"/>
          <w:color w:val="000000"/>
        </w:rPr>
        <w:t>由双方另行商定并签订补充协议；特殊审核所产生的费用由甲方</w:t>
      </w:r>
      <w:r>
        <w:rPr>
          <w:rFonts w:hint="eastAsia" w:ascii="Times New Roman" w:hAnsi="Times New Roman"/>
          <w:color w:val="000000"/>
        </w:rPr>
        <w:t>承担</w:t>
      </w:r>
      <w:r>
        <w:rPr>
          <w:rFonts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2. 乙方在现场审核时</w:t>
      </w:r>
      <w:r>
        <w:rPr>
          <w:rStyle w:val="8"/>
          <w:rFonts w:hint="eastAsia" w:ascii="Times New Roman" w:hAnsi="Times New Roman"/>
          <w:color w:val="000000"/>
        </w:rPr>
        <w:t>，如</w:t>
      </w:r>
      <w:r>
        <w:rPr>
          <w:rStyle w:val="8"/>
          <w:rFonts w:ascii="Times New Roman" w:hAnsi="Times New Roman"/>
          <w:color w:val="000000"/>
        </w:rPr>
        <w:t>发现甲方实际情况与申请信息不符，</w:t>
      </w:r>
      <w:r>
        <w:rPr>
          <w:rStyle w:val="8"/>
          <w:rFonts w:hint="eastAsia" w:ascii="Times New Roman" w:hAnsi="Times New Roman"/>
          <w:color w:val="000000"/>
        </w:rPr>
        <w:t>包括</w:t>
      </w:r>
      <w:r>
        <w:rPr>
          <w:rStyle w:val="8"/>
          <w:rFonts w:ascii="Times New Roman" w:hAnsi="Times New Roman"/>
          <w:color w:val="000000"/>
        </w:rPr>
        <w:t>认证范围涉及的场所被遗漏、认证涉及人数被隐瞒等，造成审核组工作人</w:t>
      </w:r>
      <w:r>
        <w:rPr>
          <w:rStyle w:val="8"/>
          <w:rFonts w:hint="eastAsia" w:ascii="Times New Roman" w:hAnsi="Times New Roman"/>
          <w:color w:val="000000"/>
        </w:rPr>
        <w:t>日</w:t>
      </w:r>
      <w:r>
        <w:rPr>
          <w:rStyle w:val="8"/>
          <w:rFonts w:ascii="Times New Roman" w:hAnsi="Times New Roman"/>
          <w:color w:val="000000"/>
        </w:rPr>
        <w:t>不满足认证认可相关规则和乙方的程序要求，影响审核有效性，乙方有权根据甲方实际情况，确定需要增加的审核人日和费用，</w:t>
      </w:r>
      <w:r>
        <w:rPr>
          <w:rStyle w:val="8"/>
          <w:rFonts w:hint="eastAsia" w:ascii="Times New Roman" w:hAnsi="Times New Roman"/>
          <w:color w:val="000000"/>
        </w:rPr>
        <w:t>双方应</w:t>
      </w:r>
      <w:r>
        <w:rPr>
          <w:rStyle w:val="8"/>
          <w:rFonts w:ascii="Times New Roman" w:hAnsi="Times New Roman"/>
          <w:color w:val="000000"/>
        </w:rPr>
        <w:t>修改原认证合同或签订补充协议，甲方需向乙方提交认证变更申请并支付增加的费用。</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3. 如甲方需要证书副本，各体系单独收取费用，每加印一张</w:t>
      </w:r>
      <w:r>
        <w:rPr>
          <w:rStyle w:val="8"/>
          <w:rFonts w:ascii="Times New Roman" w:hAnsi="Times New Roman"/>
        </w:rPr>
        <w:t>证书副本收取</w:t>
      </w:r>
      <w:r>
        <w:rPr>
          <w:rStyle w:val="8"/>
          <w:rFonts w:ascii="Times New Roman" w:hAnsi="Times New Roman"/>
          <w:color w:val="000000"/>
        </w:rPr>
        <w:t>100元。</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4. 乙方</w:t>
      </w:r>
      <w:r>
        <w:rPr>
          <w:rStyle w:val="8"/>
          <w:rFonts w:hint="eastAsia" w:ascii="Times New Roman" w:hAnsi="Times New Roman"/>
          <w:color w:val="000000"/>
        </w:rPr>
        <w:t>派出</w:t>
      </w:r>
      <w:r>
        <w:rPr>
          <w:rStyle w:val="8"/>
          <w:rFonts w:ascii="Times New Roman" w:hAnsi="Times New Roman"/>
          <w:color w:val="000000"/>
        </w:rPr>
        <w:t>审核人员的食、宿、交通费用按实际发生由甲方承担</w:t>
      </w:r>
      <w:r>
        <w:rPr>
          <w:rStyle w:val="8"/>
          <w:rFonts w:hint="eastAsia"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5. 初次认证费用（含税）</w:t>
      </w:r>
      <w:r>
        <w:rPr>
          <w:rStyle w:val="8"/>
          <w:rFonts w:hint="eastAsia" w:ascii="Times New Roman" w:hAnsi="Times New Roman"/>
          <w:color w:val="000000"/>
        </w:rPr>
        <w:t>，</w:t>
      </w:r>
      <w:r>
        <w:rPr>
          <w:rStyle w:val="8"/>
          <w:rFonts w:ascii="Times New Roman" w:hAnsi="Times New Roman"/>
          <w:color w:val="000000"/>
        </w:rPr>
        <w:t>再认证/综合评议</w:t>
      </w:r>
      <w:r>
        <w:rPr>
          <w:rStyle w:val="8"/>
          <w:rFonts w:hint="eastAsia" w:ascii="Times New Roman" w:hAnsi="Times New Roman"/>
          <w:color w:val="000000"/>
        </w:rPr>
        <w:t>时不填写本表：</w:t>
      </w:r>
    </w:p>
    <w:tbl>
      <w:tblPr>
        <w:tblStyle w:val="5"/>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1"/>
        <w:gridCol w:w="1478"/>
        <w:gridCol w:w="1559"/>
        <w:gridCol w:w="1892"/>
        <w:gridCol w:w="1644"/>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认证项目</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申请费（元）</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注册费（元）</w:t>
            </w:r>
          </w:p>
        </w:tc>
        <w:tc>
          <w:tcPr>
            <w:tcW w:w="18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审核费（元）</w:t>
            </w:r>
          </w:p>
        </w:tc>
        <w:tc>
          <w:tcPr>
            <w:tcW w:w="164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小计（元）</w:t>
            </w:r>
          </w:p>
        </w:tc>
        <w:tc>
          <w:tcPr>
            <w:tcW w:w="16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审核人日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□GJB</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1000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□QMS</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1000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□EC9000</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1000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Fonts w:ascii="宋体" w:hAnsi="宋体"/>
              </w:rPr>
              <w:t>EMS</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1000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□OHSMS</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1000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Fonts w:ascii="宋体" w:hAnsi="宋体"/>
              </w:rPr>
              <w:t>EnMS</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1</w:t>
            </w:r>
            <w:r>
              <w:rPr>
                <w:rStyle w:val="8"/>
                <w:rFonts w:ascii="宋体" w:hAnsi="宋体"/>
              </w:rPr>
              <w:t>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CMS</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1</w:t>
            </w:r>
            <w:r>
              <w:rPr>
                <w:rStyle w:val="8"/>
                <w:rFonts w:ascii="宋体" w:hAnsi="宋体"/>
              </w:rPr>
              <w:t>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highlight w:val="yellow"/>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EOMS</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1</w:t>
            </w:r>
            <w:r>
              <w:rPr>
                <w:rStyle w:val="8"/>
                <w:rFonts w:ascii="宋体" w:hAnsi="宋体"/>
              </w:rPr>
              <w:t>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highlight w:val="yellow"/>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ISMS</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1</w:t>
            </w:r>
            <w:r>
              <w:rPr>
                <w:rStyle w:val="8"/>
                <w:rFonts w:ascii="宋体" w:hAnsi="宋体"/>
              </w:rPr>
              <w:t>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highlight w:val="yellow"/>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CSISMS</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1</w:t>
            </w:r>
            <w:r>
              <w:rPr>
                <w:rStyle w:val="8"/>
                <w:rFonts w:ascii="宋体" w:hAnsi="宋体"/>
              </w:rPr>
              <w:t>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highlight w:val="yellow"/>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PIMS</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1</w:t>
            </w:r>
            <w:r>
              <w:rPr>
                <w:rStyle w:val="8"/>
                <w:rFonts w:ascii="宋体" w:hAnsi="宋体"/>
              </w:rPr>
              <w:t>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highlight w:val="yellow"/>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CPIISMS</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1</w:t>
            </w:r>
            <w:r>
              <w:rPr>
                <w:rStyle w:val="8"/>
                <w:rFonts w:ascii="宋体" w:hAnsi="宋体"/>
              </w:rPr>
              <w:t>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highlight w:val="yellow"/>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□SC03.1</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1000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□SC03.2</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1000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□SC09.1</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1000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□SC19.1</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1000</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p>
        </w:tc>
        <w:tc>
          <w:tcPr>
            <w:tcW w:w="147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hint="eastAsia" w:ascii="宋体" w:hAnsi="宋体"/>
              </w:rPr>
              <w:t>其他费用</w:t>
            </w:r>
          </w:p>
        </w:tc>
        <w:tc>
          <w:tcPr>
            <w:tcW w:w="4929"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合计</w:t>
            </w:r>
          </w:p>
        </w:tc>
        <w:tc>
          <w:tcPr>
            <w:tcW w:w="4929"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Style w:val="8"/>
                <w:rFonts w:ascii="宋体" w:hAnsi="宋体"/>
                <w:color w:val="000000"/>
              </w:rPr>
            </w:pPr>
            <w:r>
              <w:rPr>
                <w:rStyle w:val="8"/>
                <w:rFonts w:ascii="宋体" w:hAnsi="宋体"/>
                <w:color w:val="000000"/>
              </w:rPr>
              <w:t>大写：</w:t>
            </w: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说明</w:t>
            </w:r>
          </w:p>
        </w:tc>
        <w:tc>
          <w:tcPr>
            <w:tcW w:w="8213"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p>
          <w:p>
            <w:pPr>
              <w:snapToGrid w:val="0"/>
              <w:spacing w:line="240" w:lineRule="auto"/>
              <w:rPr>
                <w:rStyle w:val="8"/>
                <w:rFonts w:ascii="宋体" w:hAnsi="宋体"/>
              </w:rPr>
            </w:pPr>
          </w:p>
        </w:tc>
      </w:tr>
    </w:tbl>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6. 再认证/综合评议费用（含税）</w:t>
      </w:r>
      <w:r>
        <w:rPr>
          <w:rStyle w:val="8"/>
          <w:rFonts w:hint="eastAsia" w:ascii="Times New Roman" w:hAnsi="Times New Roman"/>
          <w:color w:val="000000"/>
        </w:rPr>
        <w:t>，初次认证时不填写本表：</w:t>
      </w:r>
    </w:p>
    <w:tbl>
      <w:tblPr>
        <w:tblStyle w:val="5"/>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1"/>
        <w:gridCol w:w="1478"/>
        <w:gridCol w:w="1559"/>
        <w:gridCol w:w="1892"/>
        <w:gridCol w:w="1644"/>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认证项目</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申请费</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注册费（元）</w:t>
            </w:r>
          </w:p>
        </w:tc>
        <w:tc>
          <w:tcPr>
            <w:tcW w:w="18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审核费（元）</w:t>
            </w:r>
          </w:p>
        </w:tc>
        <w:tc>
          <w:tcPr>
            <w:tcW w:w="164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小计（元）</w:t>
            </w:r>
          </w:p>
        </w:tc>
        <w:tc>
          <w:tcPr>
            <w:tcW w:w="16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审核人日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□GJB</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□QMS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□EC9000</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Fonts w:ascii="宋体" w:hAnsi="宋体"/>
              </w:rPr>
              <w:t>EMS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□OHSMS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Fonts w:ascii="宋体" w:hAnsi="宋体"/>
              </w:rPr>
              <w:t>EnMS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CMS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vAlign w:val="center"/>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EOMS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vAlign w:val="center"/>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ISMS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vAlign w:val="center"/>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CSISMS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vAlign w:val="center"/>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PIMS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vAlign w:val="center"/>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CPIISMS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vAlign w:val="center"/>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□SC03.1</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□SC03.2</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□SC09.1</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□SC19.1</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spacing w:line="440" w:lineRule="exact"/>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Times New Roman" w:hAnsi="Times New Roman"/>
                <w:color w:val="000000"/>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hint="eastAsia" w:ascii="宋体" w:hAnsi="宋体" w:eastAsia="宋体"/>
                <w:lang w:eastAsia="zh-CN"/>
              </w:rPr>
            </w:pPr>
            <w:r>
              <w:rPr>
                <w:rStyle w:val="8"/>
                <w:rFonts w:hint="eastAsia" w:ascii="宋体" w:hAnsi="宋体"/>
                <w:lang w:eastAsia="zh-CN"/>
              </w:rPr>
              <w:t>□</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spacing w:line="440" w:lineRule="exact"/>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rPr>
            </w:pP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hint="eastAsia" w:ascii="宋体" w:hAnsi="宋体"/>
              </w:rPr>
              <w:t>其他费用</w:t>
            </w:r>
          </w:p>
        </w:tc>
        <w:tc>
          <w:tcPr>
            <w:tcW w:w="4929" w:type="dxa"/>
            <w:gridSpan w:val="3"/>
            <w:tcBorders>
              <w:top w:val="single" w:color="000000" w:sz="4" w:space="0"/>
              <w:left w:val="single" w:color="000000" w:sz="4" w:space="0"/>
              <w:bottom w:val="single" w:color="000000" w:sz="4" w:space="0"/>
              <w:right w:val="single" w:color="000000" w:sz="4" w:space="0"/>
              <w:tr2bl w:val="nil"/>
            </w:tcBorders>
          </w:tcPr>
          <w:p>
            <w:pPr>
              <w:spacing w:line="440" w:lineRule="exact"/>
              <w:rPr>
                <w:rStyle w:val="8"/>
                <w:rFonts w:ascii="Times New Roman" w:hAnsi="Times New Roman"/>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合计</w:t>
            </w:r>
          </w:p>
        </w:tc>
        <w:tc>
          <w:tcPr>
            <w:tcW w:w="4929"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Style w:val="8"/>
                <w:rFonts w:ascii="Times New Roman" w:hAnsi="Times New Roman"/>
                <w:color w:val="000000"/>
              </w:rPr>
            </w:pPr>
            <w:r>
              <w:rPr>
                <w:rStyle w:val="8"/>
                <w:rFonts w:ascii="Times New Roman" w:hAnsi="Times New Roman"/>
                <w:color w:val="000000"/>
              </w:rPr>
              <w:t>大写：</w:t>
            </w: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bl>
    <w:p>
      <w:pPr>
        <w:snapToGrid w:val="0"/>
        <w:spacing w:line="440" w:lineRule="exact"/>
        <w:ind w:firstLine="420" w:firstLineChars="200"/>
        <w:rPr>
          <w:rStyle w:val="8"/>
          <w:rFonts w:ascii="Times New Roman" w:hAnsi="Times New Roman"/>
          <w:color w:val="000000"/>
        </w:rPr>
      </w:pPr>
      <w:r>
        <w:rPr>
          <w:rStyle w:val="8"/>
          <w:rFonts w:ascii="Times New Roman" w:hAnsi="Times New Roman"/>
          <w:color w:val="000000"/>
        </w:rPr>
        <w:t>7. 监督审核费用（含税）</w:t>
      </w:r>
    </w:p>
    <w:tbl>
      <w:tblPr>
        <w:tblStyle w:val="5"/>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1"/>
        <w:gridCol w:w="1478"/>
        <w:gridCol w:w="1559"/>
        <w:gridCol w:w="1892"/>
        <w:gridCol w:w="1644"/>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认证项目</w:t>
            </w:r>
          </w:p>
        </w:tc>
        <w:tc>
          <w:tcPr>
            <w:tcW w:w="147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申请费</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年金（元/年）</w:t>
            </w:r>
          </w:p>
        </w:tc>
        <w:tc>
          <w:tcPr>
            <w:tcW w:w="189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审核费（元/年）</w:t>
            </w:r>
          </w:p>
        </w:tc>
        <w:tc>
          <w:tcPr>
            <w:tcW w:w="164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小计（元/年）</w:t>
            </w:r>
          </w:p>
        </w:tc>
        <w:tc>
          <w:tcPr>
            <w:tcW w:w="16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Times New Roman" w:hAnsi="Times New Roman"/>
                <w:color w:val="000000"/>
              </w:rPr>
            </w:pPr>
            <w:r>
              <w:rPr>
                <w:rStyle w:val="8"/>
                <w:rFonts w:ascii="Times New Roman" w:hAnsi="Times New Roman"/>
                <w:color w:val="000000"/>
              </w:rPr>
              <w:t>审核人日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hint="eastAsia" w:ascii="宋体" w:hAnsi="宋体"/>
                <w:lang w:eastAsia="zh-CN"/>
              </w:rPr>
              <w:t>□</w:t>
            </w:r>
            <w:r>
              <w:rPr>
                <w:rStyle w:val="8"/>
                <w:rFonts w:ascii="宋体" w:hAnsi="宋体"/>
              </w:rPr>
              <w:t>GJB</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hint="eastAsia" w:ascii="宋体" w:hAnsi="宋体"/>
                <w:lang w:eastAsia="zh-CN"/>
              </w:rPr>
              <w:t>□</w:t>
            </w:r>
            <w:r>
              <w:rPr>
                <w:rStyle w:val="8"/>
                <w:rFonts w:ascii="宋体" w:hAnsi="宋体"/>
              </w:rPr>
              <w:t>QMS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□EC9000</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Fonts w:ascii="宋体" w:hAnsi="宋体"/>
              </w:rPr>
              <w:t>EMS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□OHSMS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Fonts w:ascii="宋体" w:hAnsi="宋体"/>
              </w:rPr>
              <w:t>EnMS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CMS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EOMS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ISMS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CSISMS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PIMS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r>
              <w:rPr>
                <w:rStyle w:val="8"/>
                <w:rFonts w:hint="eastAsia" w:ascii="宋体" w:hAnsi="宋体"/>
              </w:rPr>
              <w:t>CPIISMS</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2</w:t>
            </w:r>
            <w:r>
              <w:rPr>
                <w:rStyle w:val="8"/>
                <w:rFonts w:ascii="宋体" w:hAnsi="宋体"/>
              </w:rPr>
              <w:t>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□SC03.1</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□SC03.2</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□SC09.1</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□SC19.1</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spacing w:line="440" w:lineRule="exact"/>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Times New Roman" w:hAnsi="Times New Roman"/>
                <w:color w:val="000000"/>
              </w:rPr>
            </w:pPr>
            <w:r>
              <w:rPr>
                <w:rStyle w:val="8"/>
                <w:rFonts w:ascii="宋体" w:hAnsi="宋体"/>
              </w:rPr>
              <w:t>2000</w:t>
            </w: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r>
              <w:rPr>
                <w:rStyle w:val="8"/>
                <w:rFonts w:ascii="宋体" w:hAnsi="宋体"/>
              </w:rPr>
              <w:t>□</w:t>
            </w:r>
          </w:p>
        </w:tc>
        <w:tc>
          <w:tcPr>
            <w:tcW w:w="1478" w:type="dxa"/>
            <w:tcBorders>
              <w:top w:val="single" w:color="000000" w:sz="4" w:space="0"/>
              <w:left w:val="single" w:color="000000" w:sz="4" w:space="0"/>
              <w:bottom w:val="single" w:color="000000" w:sz="4" w:space="0"/>
              <w:right w:val="single" w:color="000000" w:sz="4" w:space="0"/>
              <w:tr2bl w:val="single" w:color="000000" w:sz="4" w:space="0"/>
            </w:tcBorders>
          </w:tcPr>
          <w:p>
            <w:pPr>
              <w:spacing w:line="440" w:lineRule="exact"/>
              <w:jc w:val="center"/>
              <w:rPr>
                <w:rStyle w:val="8"/>
                <w:rFonts w:ascii="Times New Roman" w:hAnsi="Times New Roman"/>
                <w:color w:val="000000"/>
              </w:rPr>
            </w:pPr>
          </w:p>
        </w:tc>
        <w:tc>
          <w:tcPr>
            <w:tcW w:w="1559"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rPr>
            </w:pPr>
          </w:p>
        </w:tc>
        <w:tc>
          <w:tcPr>
            <w:tcW w:w="1892"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ascii="宋体" w:hAnsi="宋体"/>
              </w:rPr>
              <w:t>合计</w:t>
            </w:r>
          </w:p>
        </w:tc>
        <w:tc>
          <w:tcPr>
            <w:tcW w:w="4929"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both"/>
              <w:rPr>
                <w:rStyle w:val="8"/>
                <w:rFonts w:ascii="Times New Roman" w:hAnsi="Times New Roman"/>
                <w:color w:val="000000"/>
              </w:rPr>
            </w:pPr>
            <w:r>
              <w:rPr>
                <w:rStyle w:val="8"/>
                <w:rFonts w:ascii="Times New Roman" w:hAnsi="Times New Roman"/>
                <w:color w:val="000000"/>
              </w:rPr>
              <w:t>大写：</w:t>
            </w:r>
          </w:p>
        </w:tc>
        <w:tc>
          <w:tcPr>
            <w:tcW w:w="1644"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c>
          <w:tcPr>
            <w:tcW w:w="1640" w:type="dxa"/>
            <w:tcBorders>
              <w:top w:val="single" w:color="000000" w:sz="4" w:space="0"/>
              <w:left w:val="single" w:color="000000" w:sz="4" w:space="0"/>
              <w:bottom w:val="single" w:color="000000" w:sz="4" w:space="0"/>
              <w:right w:val="single" w:color="000000" w:sz="4" w:space="0"/>
            </w:tcBorders>
          </w:tcPr>
          <w:p>
            <w:pPr>
              <w:spacing w:line="440" w:lineRule="exact"/>
              <w:jc w:val="center"/>
              <w:rPr>
                <w:rStyle w:val="8"/>
                <w:rFonts w:ascii="宋体" w:hAnsi="宋体"/>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Style w:val="8"/>
                <w:rFonts w:ascii="宋体" w:hAnsi="宋体"/>
              </w:rPr>
            </w:pPr>
            <w:r>
              <w:rPr>
                <w:rStyle w:val="8"/>
                <w:rFonts w:hint="eastAsia" w:ascii="宋体" w:hAnsi="宋体"/>
              </w:rPr>
              <w:t>说明</w:t>
            </w:r>
          </w:p>
        </w:tc>
        <w:tc>
          <w:tcPr>
            <w:tcW w:w="8213"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rPr>
                <w:rStyle w:val="8"/>
                <w:rFonts w:ascii="宋体" w:hAnsi="宋体"/>
              </w:rPr>
            </w:pPr>
          </w:p>
          <w:p>
            <w:pPr>
              <w:snapToGrid w:val="0"/>
              <w:spacing w:line="240" w:lineRule="auto"/>
              <w:rPr>
                <w:rStyle w:val="8"/>
                <w:rFonts w:ascii="宋体" w:hAnsi="宋体"/>
              </w:rPr>
            </w:pPr>
          </w:p>
        </w:tc>
      </w:tr>
    </w:tbl>
    <w:p>
      <w:pPr>
        <w:tabs>
          <w:tab w:val="left" w:pos="0"/>
        </w:tabs>
        <w:spacing w:line="440" w:lineRule="exact"/>
        <w:ind w:firstLine="420" w:firstLineChars="200"/>
        <w:rPr>
          <w:rFonts w:ascii="Times New Roman" w:hAnsi="Times New Roman"/>
          <w:b/>
          <w:color w:val="000000"/>
        </w:rPr>
      </w:pPr>
      <w:r>
        <w:rPr>
          <w:rStyle w:val="8"/>
          <w:rFonts w:ascii="Times New Roman" w:hAnsi="Times New Roman" w:cs="宋体"/>
          <w:b/>
          <w:bCs/>
          <w:color w:val="000000"/>
        </w:rPr>
        <w:t>第六条 甲方的权利和义务</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1. 甲方应</w:t>
      </w:r>
      <w:r>
        <w:rPr>
          <w:rStyle w:val="8"/>
          <w:rFonts w:hint="eastAsia" w:ascii="Times New Roman" w:hAnsi="Times New Roman"/>
          <w:color w:val="000000"/>
        </w:rPr>
        <w:t>建立和保持</w:t>
      </w:r>
      <w:r>
        <w:rPr>
          <w:rStyle w:val="8"/>
          <w:rFonts w:ascii="Times New Roman" w:hAnsi="Times New Roman"/>
          <w:color w:val="000000"/>
        </w:rPr>
        <w:t>体系</w:t>
      </w:r>
      <w:r>
        <w:rPr>
          <w:rStyle w:val="8"/>
          <w:rFonts w:hint="eastAsia" w:ascii="Times New Roman" w:hAnsi="Times New Roman"/>
          <w:color w:val="000000"/>
        </w:rPr>
        <w:t>运行有效</w:t>
      </w:r>
      <w:r>
        <w:rPr>
          <w:rStyle w:val="8"/>
          <w:rFonts w:ascii="Times New Roman" w:hAnsi="Times New Roman"/>
          <w:color w:val="000000"/>
        </w:rPr>
        <w:t>，并按时接受乙方安排的例行监督或非例行监督审核，接受国家市场监督管理部门“双随机、一公开”稽查、中国合格评定国家认可委员会（CNAS）的</w:t>
      </w:r>
      <w:r>
        <w:rPr>
          <w:rStyle w:val="8"/>
          <w:rFonts w:hint="eastAsia" w:ascii="Times New Roman" w:hAnsi="Times New Roman"/>
          <w:color w:val="000000"/>
        </w:rPr>
        <w:t>确认审核或见证评审</w:t>
      </w:r>
      <w:r>
        <w:rPr>
          <w:rStyle w:val="8"/>
          <w:rFonts w:ascii="Times New Roman" w:hAnsi="Times New Roman"/>
          <w:color w:val="000000"/>
        </w:rPr>
        <w:t>、地方行政主管部门的例行检查，</w:t>
      </w:r>
      <w:r>
        <w:rPr>
          <w:rStyle w:val="8"/>
          <w:rFonts w:hint="eastAsia" w:ascii="Times New Roman" w:hAnsi="Times New Roman"/>
          <w:color w:val="000000"/>
        </w:rPr>
        <w:t>并</w:t>
      </w:r>
      <w:r>
        <w:rPr>
          <w:rStyle w:val="8"/>
          <w:rFonts w:ascii="Times New Roman" w:hAnsi="Times New Roman"/>
          <w:color w:val="000000"/>
        </w:rPr>
        <w:t>对有关事项的询问和调查如实提供相关材料和信息</w:t>
      </w:r>
      <w:r>
        <w:rPr>
          <w:rStyle w:val="8"/>
          <w:rFonts w:hint="eastAsia" w:ascii="Times New Roman" w:hAnsi="Times New Roman"/>
          <w:color w:val="000000"/>
        </w:rPr>
        <w:t>，</w:t>
      </w:r>
      <w:r>
        <w:rPr>
          <w:rStyle w:val="8"/>
          <w:rFonts w:ascii="Times New Roman" w:hAnsi="Times New Roman"/>
          <w:color w:val="000000"/>
        </w:rPr>
        <w:t>甲方如拒绝上述稽查、检查、确认审核和</w:t>
      </w:r>
      <w:r>
        <w:rPr>
          <w:rStyle w:val="8"/>
          <w:rFonts w:hint="eastAsia" w:ascii="Times New Roman" w:hAnsi="Times New Roman"/>
          <w:color w:val="000000"/>
        </w:rPr>
        <w:t>见证</w:t>
      </w:r>
      <w:r>
        <w:rPr>
          <w:rStyle w:val="8"/>
          <w:rFonts w:ascii="Times New Roman" w:hAnsi="Times New Roman"/>
          <w:color w:val="000000"/>
        </w:rPr>
        <w:t>评审</w:t>
      </w:r>
      <w:r>
        <w:rPr>
          <w:rStyle w:val="8"/>
          <w:rFonts w:hint="eastAsia" w:ascii="Times New Roman" w:hAnsi="Times New Roman"/>
          <w:color w:val="000000"/>
        </w:rPr>
        <w:t>活动以及拒绝提供相关材料和信息</w:t>
      </w:r>
      <w:r>
        <w:rPr>
          <w:rStyle w:val="8"/>
          <w:rFonts w:ascii="Times New Roman" w:hAnsi="Times New Roman"/>
          <w:color w:val="000000"/>
        </w:rPr>
        <w:t>，将造成认证证书的暂停或撤销</w:t>
      </w:r>
      <w:r>
        <w:rPr>
          <w:rStyle w:val="8"/>
          <w:rFonts w:hint="eastAsia"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2. 甲方应对申请书和</w:t>
      </w:r>
      <w:r>
        <w:rPr>
          <w:rStyle w:val="8"/>
          <w:rFonts w:hint="eastAsia" w:ascii="Times New Roman" w:hAnsi="Times New Roman"/>
          <w:color w:val="000000"/>
        </w:rPr>
        <w:t>审核中</w:t>
      </w:r>
      <w:r>
        <w:rPr>
          <w:rStyle w:val="8"/>
          <w:rFonts w:ascii="Times New Roman" w:hAnsi="Times New Roman"/>
          <w:color w:val="000000"/>
        </w:rPr>
        <w:t>提供的相关信息的真实性和正确性负责</w:t>
      </w:r>
      <w:r>
        <w:rPr>
          <w:rStyle w:val="8"/>
          <w:rFonts w:hint="eastAsia"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3. 甲方应于审核前缴纳认证费用，甲方获准注册或确因甲方原因最终未获准注册，都将按要求交付已发生的各阶段费用，并在审核时向审核组提供缴费凭证。因甲方</w:t>
      </w:r>
      <w:r>
        <w:rPr>
          <w:rStyle w:val="8"/>
          <w:rFonts w:hint="eastAsia" w:ascii="Times New Roman" w:hAnsi="Times New Roman"/>
          <w:color w:val="000000"/>
        </w:rPr>
        <w:t>未及时</w:t>
      </w:r>
      <w:r>
        <w:rPr>
          <w:rStyle w:val="8"/>
          <w:rFonts w:ascii="Times New Roman" w:hAnsi="Times New Roman"/>
          <w:color w:val="000000"/>
        </w:rPr>
        <w:t>缴纳认证费用</w:t>
      </w:r>
      <w:r>
        <w:rPr>
          <w:rStyle w:val="8"/>
          <w:rFonts w:hint="eastAsia" w:ascii="Times New Roman" w:hAnsi="Times New Roman"/>
          <w:color w:val="000000"/>
        </w:rPr>
        <w:t>，</w:t>
      </w:r>
      <w:r>
        <w:rPr>
          <w:rStyle w:val="8"/>
          <w:rFonts w:ascii="Times New Roman" w:hAnsi="Times New Roman"/>
          <w:color w:val="000000"/>
        </w:rPr>
        <w:t>造成审核不能按期实施、证书缓发、证书暂停乃至证书撤销的后果由甲方承担</w:t>
      </w:r>
      <w:r>
        <w:rPr>
          <w:rStyle w:val="8"/>
          <w:rFonts w:hint="eastAsia"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4. 甲方应在审核活动实施过程中，向乙方审核组提供必要的通信、交通、办公等条件，需要时为接纳到场的观察员（如认可评审员）或实习审核员提供条件</w:t>
      </w:r>
      <w:r>
        <w:rPr>
          <w:rStyle w:val="8"/>
          <w:rFonts w:hint="eastAsia" w:ascii="Times New Roman" w:hAnsi="Times New Roman"/>
          <w:color w:val="000000"/>
        </w:rPr>
        <w:t>，</w:t>
      </w:r>
      <w:r>
        <w:rPr>
          <w:rStyle w:val="8"/>
          <w:rFonts w:ascii="Times New Roman" w:hAnsi="Times New Roman"/>
          <w:color w:val="000000"/>
        </w:rPr>
        <w:t>甲方应承担审核组的食</w:t>
      </w:r>
      <w:r>
        <w:rPr>
          <w:rStyle w:val="8"/>
          <w:rFonts w:hint="eastAsia" w:ascii="Times New Roman" w:hAnsi="Times New Roman"/>
          <w:color w:val="000000"/>
        </w:rPr>
        <w:t>、</w:t>
      </w:r>
      <w:r>
        <w:rPr>
          <w:rStyle w:val="8"/>
          <w:rFonts w:ascii="Times New Roman" w:hAnsi="Times New Roman"/>
          <w:color w:val="000000"/>
        </w:rPr>
        <w:t>宿和交通费用，但不应以任何形式或名义向审核组馈赠钱物</w:t>
      </w:r>
      <w:r>
        <w:rPr>
          <w:rStyle w:val="8"/>
          <w:rFonts w:hint="eastAsia"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5. 甲方应为审核做出必要的安排，包括文件审查、所在区域的进入、记录查阅和人员访问</w:t>
      </w:r>
      <w:r>
        <w:rPr>
          <w:rStyle w:val="8"/>
          <w:rFonts w:hint="eastAsia" w:ascii="Times New Roman" w:hAnsi="Times New Roman"/>
          <w:color w:val="000000"/>
        </w:rPr>
        <w:t>以及涉及信息安全管理体系时需提供必要的访问设备、网络环境和工具软件，并提供专业技术人员的指导</w:t>
      </w:r>
      <w:r>
        <w:rPr>
          <w:rStyle w:val="8"/>
          <w:rFonts w:ascii="Times New Roman" w:hAnsi="Times New Roman"/>
          <w:color w:val="000000"/>
        </w:rPr>
        <w:t>等；当接受乙方以互联网远程审核方式时，应确保基础设施满足远程审核要求，甲方应确保审核信息的保密性和安全性。特殊情况下，甲方向乙方明确因保密而不能涉及的活动区域，以及告知存在的不可抗力、天灾或疫情等特殊事件</w:t>
      </w:r>
      <w:r>
        <w:rPr>
          <w:rStyle w:val="8"/>
          <w:rFonts w:hint="eastAsia"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 xml:space="preserve">6. </w:t>
      </w:r>
      <w:r>
        <w:rPr>
          <w:rStyle w:val="8"/>
          <w:rFonts w:hint="eastAsia" w:ascii="Times New Roman" w:hAnsi="Times New Roman"/>
          <w:color w:val="000000"/>
        </w:rPr>
        <w:t>甲方</w:t>
      </w:r>
      <w:r>
        <w:rPr>
          <w:rStyle w:val="8"/>
          <w:rFonts w:ascii="Times New Roman" w:hAnsi="Times New Roman"/>
          <w:color w:val="000000"/>
        </w:rPr>
        <w:t>获证后</w:t>
      </w:r>
      <w:r>
        <w:rPr>
          <w:rStyle w:val="8"/>
          <w:rFonts w:hint="eastAsia" w:ascii="Times New Roman" w:hAnsi="Times New Roman"/>
          <w:color w:val="000000"/>
        </w:rPr>
        <w:t>，应</w:t>
      </w:r>
      <w:r>
        <w:rPr>
          <w:rStyle w:val="8"/>
          <w:rFonts w:ascii="Times New Roman" w:hAnsi="Times New Roman"/>
          <w:color w:val="000000"/>
        </w:rPr>
        <w:t>严格按乙方</w:t>
      </w:r>
      <w:r>
        <w:rPr>
          <w:rStyle w:val="8"/>
          <w:rFonts w:hint="eastAsia" w:ascii="Times New Roman" w:hAnsi="Times New Roman"/>
          <w:color w:val="000000"/>
        </w:rPr>
        <w:t>发布的《</w:t>
      </w:r>
      <w:r>
        <w:rPr>
          <w:rStyle w:val="8"/>
          <w:rFonts w:ascii="Times New Roman" w:hAnsi="Times New Roman"/>
          <w:color w:val="000000"/>
        </w:rPr>
        <w:t>公开文件</w:t>
      </w:r>
      <w:r>
        <w:rPr>
          <w:rStyle w:val="8"/>
          <w:rFonts w:hint="eastAsia" w:ascii="Times New Roman" w:hAnsi="Times New Roman"/>
          <w:color w:val="000000"/>
        </w:rPr>
        <w:t>》和《获证组织需知》</w:t>
      </w:r>
      <w:r>
        <w:rPr>
          <w:rStyle w:val="8"/>
          <w:rFonts w:ascii="Times New Roman" w:hAnsi="Times New Roman"/>
          <w:color w:val="000000"/>
        </w:rPr>
        <w:t>中相</w:t>
      </w:r>
      <w:r>
        <w:rPr>
          <w:rStyle w:val="8"/>
          <w:rFonts w:ascii="Times New Roman" w:hAnsi="Times New Roman"/>
        </w:rPr>
        <w:t>关规定</w:t>
      </w:r>
      <w:r>
        <w:rPr>
          <w:rStyle w:val="8"/>
          <w:rFonts w:hint="eastAsia" w:ascii="Times New Roman" w:hAnsi="Times New Roman"/>
        </w:rPr>
        <w:t>正确</w:t>
      </w:r>
      <w:r>
        <w:rPr>
          <w:rStyle w:val="8"/>
          <w:rFonts w:ascii="Times New Roman" w:hAnsi="Times New Roman"/>
        </w:rPr>
        <w:t>使</w:t>
      </w:r>
      <w:r>
        <w:rPr>
          <w:rStyle w:val="8"/>
          <w:rFonts w:ascii="Times New Roman" w:hAnsi="Times New Roman"/>
          <w:color w:val="000000"/>
        </w:rPr>
        <w:t>用证书和标志</w:t>
      </w:r>
      <w:r>
        <w:rPr>
          <w:rFonts w:hint="eastAsia" w:ascii="Times New Roman" w:hAnsi="Times New Roman"/>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7. 甲方对审核时间安排及审核组</w:t>
      </w:r>
      <w:r>
        <w:rPr>
          <w:rStyle w:val="8"/>
          <w:rFonts w:hint="eastAsia" w:ascii="Times New Roman" w:hAnsi="Times New Roman"/>
          <w:color w:val="000000"/>
        </w:rPr>
        <w:t>表现</w:t>
      </w:r>
      <w:r>
        <w:rPr>
          <w:rStyle w:val="8"/>
          <w:rFonts w:ascii="Times New Roman" w:hAnsi="Times New Roman"/>
          <w:color w:val="000000"/>
        </w:rPr>
        <w:t>有权提出意见。</w:t>
      </w:r>
      <w:r>
        <w:rPr>
          <w:rStyle w:val="8"/>
          <w:rFonts w:hint="eastAsia" w:ascii="Times New Roman" w:hAnsi="Times New Roman"/>
          <w:color w:val="000000"/>
        </w:rPr>
        <w:t>甲方</w:t>
      </w:r>
      <w:r>
        <w:rPr>
          <w:rStyle w:val="8"/>
          <w:rFonts w:ascii="Times New Roman" w:hAnsi="Times New Roman"/>
          <w:color w:val="000000"/>
        </w:rPr>
        <w:t>对</w:t>
      </w:r>
      <w:r>
        <w:rPr>
          <w:rStyle w:val="8"/>
          <w:rFonts w:hint="eastAsia" w:ascii="Times New Roman" w:hAnsi="Times New Roman"/>
          <w:color w:val="000000"/>
        </w:rPr>
        <w:t>乙方做出的</w:t>
      </w:r>
      <w:r>
        <w:rPr>
          <w:rStyle w:val="8"/>
          <w:rFonts w:ascii="Times New Roman" w:hAnsi="Times New Roman"/>
          <w:color w:val="000000"/>
        </w:rPr>
        <w:t>认证暂停、撤销</w:t>
      </w:r>
      <w:r>
        <w:rPr>
          <w:rStyle w:val="8"/>
          <w:rFonts w:hint="eastAsia" w:ascii="Times New Roman" w:hAnsi="Times New Roman"/>
          <w:color w:val="000000"/>
        </w:rPr>
        <w:t>，或乙方的</w:t>
      </w:r>
      <w:r>
        <w:rPr>
          <w:rStyle w:val="8"/>
          <w:rFonts w:ascii="Times New Roman" w:hAnsi="Times New Roman"/>
          <w:color w:val="000000"/>
        </w:rPr>
        <w:t>不规范</w:t>
      </w:r>
      <w:r>
        <w:rPr>
          <w:rStyle w:val="8"/>
          <w:rFonts w:hint="eastAsia" w:ascii="Times New Roman" w:hAnsi="Times New Roman"/>
          <w:color w:val="000000"/>
        </w:rPr>
        <w:t>行为</w:t>
      </w:r>
      <w:r>
        <w:rPr>
          <w:rStyle w:val="8"/>
          <w:color w:val="000000"/>
        </w:rPr>
        <w:t>，有权向乙方</w:t>
      </w:r>
      <w:r>
        <w:rPr>
          <w:rStyle w:val="8"/>
          <w:rFonts w:ascii="Times New Roman" w:hAnsi="Times New Roman"/>
          <w:color w:val="000000"/>
        </w:rPr>
        <w:t>提出申诉</w:t>
      </w:r>
      <w:r>
        <w:rPr>
          <w:rStyle w:val="8"/>
          <w:rFonts w:hint="eastAsia" w:ascii="Times New Roman" w:hAnsi="Times New Roman"/>
          <w:color w:val="000000"/>
        </w:rPr>
        <w:t>或对乙方进行</w:t>
      </w:r>
      <w:r>
        <w:rPr>
          <w:rStyle w:val="8"/>
          <w:rFonts w:ascii="Times New Roman" w:hAnsi="Times New Roman"/>
          <w:color w:val="000000"/>
        </w:rPr>
        <w:t>投诉</w:t>
      </w:r>
      <w:r>
        <w:rPr>
          <w:rStyle w:val="8"/>
          <w:rFonts w:hint="eastAsia"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8. 在认证证书有效期内，甲方应</w:t>
      </w:r>
      <w:r>
        <w:rPr>
          <w:rFonts w:ascii="Times New Roman" w:hAnsi="Times New Roman"/>
        </w:rPr>
        <w:t>及时将</w:t>
      </w:r>
      <w:r>
        <w:rPr>
          <w:rFonts w:ascii="Times New Roman" w:hAnsi="Times New Roman"/>
          <w:color w:val="000000"/>
        </w:rPr>
        <w:t>可能影响认证能力的事宜通知乙方，包括但不限于与下列方面有关的变更</w:t>
      </w:r>
      <w:r>
        <w:rPr>
          <w:rStyle w:val="8"/>
          <w:rFonts w:ascii="Times New Roman" w:hAnsi="Times New Roman"/>
          <w:color w:val="000000"/>
        </w:rPr>
        <w:t>，若未及时向乙方通报，将有可能导致证书被暂停或撤销：</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——法律地位、经营状况</w:t>
      </w:r>
      <w:r>
        <w:rPr>
          <w:rStyle w:val="8"/>
          <w:rFonts w:hint="eastAsia" w:ascii="Times New Roman" w:hAnsi="Times New Roman"/>
          <w:color w:val="000000"/>
        </w:rPr>
        <w:t>和</w:t>
      </w:r>
      <w:r>
        <w:rPr>
          <w:rStyle w:val="8"/>
          <w:rFonts w:ascii="Times New Roman" w:hAnsi="Times New Roman"/>
          <w:color w:val="000000"/>
        </w:rPr>
        <w:t>所有</w:t>
      </w:r>
      <w:r>
        <w:rPr>
          <w:rStyle w:val="8"/>
          <w:rFonts w:hint="eastAsia" w:ascii="Times New Roman" w:hAnsi="Times New Roman"/>
          <w:color w:val="000000"/>
        </w:rPr>
        <w:t>制形式</w:t>
      </w:r>
      <w:r>
        <w:rPr>
          <w:rStyle w:val="8"/>
          <w:rFonts w:ascii="Times New Roman" w:hAnsi="Times New Roman"/>
          <w:color w:val="000000"/>
        </w:rPr>
        <w:t>；</w:t>
      </w:r>
    </w:p>
    <w:p>
      <w:pPr>
        <w:snapToGrid w:val="0"/>
        <w:spacing w:line="440" w:lineRule="exact"/>
        <w:ind w:firstLine="413" w:firstLineChars="197"/>
        <w:rPr>
          <w:rStyle w:val="8"/>
          <w:rFonts w:ascii="Times New Roman" w:hAnsi="Times New Roman"/>
        </w:rPr>
      </w:pPr>
      <w:r>
        <w:rPr>
          <w:rStyle w:val="8"/>
          <w:rFonts w:hint="eastAsia" w:ascii="Times New Roman" w:hAnsi="Times New Roman"/>
        </w:rPr>
        <w:t>——</w:t>
      </w:r>
      <w:r>
        <w:rPr>
          <w:rStyle w:val="8"/>
          <w:rFonts w:ascii="Times New Roman" w:hAnsi="Times New Roman"/>
        </w:rPr>
        <w:t>取得的行政许可资格、强制性认证或其他资质证书变</w:t>
      </w:r>
      <w:r>
        <w:rPr>
          <w:rStyle w:val="8"/>
          <w:rFonts w:hint="eastAsia" w:ascii="Times New Roman" w:hAnsi="Times New Roman"/>
        </w:rPr>
        <w:t>更；</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w:t>
      </w:r>
      <w:r>
        <w:rPr>
          <w:rStyle w:val="8"/>
          <w:rFonts w:hint="eastAsia" w:ascii="Times New Roman" w:hAnsi="Times New Roman"/>
          <w:color w:val="000000"/>
        </w:rPr>
        <w:t>主要领导</w:t>
      </w:r>
      <w:r>
        <w:rPr>
          <w:rStyle w:val="8"/>
          <w:rFonts w:ascii="Times New Roman" w:hAnsi="Times New Roman"/>
        </w:rPr>
        <w:t>（如法定代表人、最高管理者</w:t>
      </w:r>
      <w:r>
        <w:rPr>
          <w:rStyle w:val="8"/>
          <w:rFonts w:hint="eastAsia" w:ascii="Times New Roman" w:hAnsi="Times New Roman"/>
        </w:rPr>
        <w:t>、</w:t>
      </w:r>
      <w:r>
        <w:rPr>
          <w:rStyle w:val="8"/>
          <w:rFonts w:ascii="Times New Roman" w:hAnsi="Times New Roman"/>
        </w:rPr>
        <w:t>关</w:t>
      </w:r>
      <w:r>
        <w:rPr>
          <w:rStyle w:val="8"/>
          <w:rFonts w:ascii="Times New Roman" w:hAnsi="Times New Roman"/>
          <w:color w:val="000000"/>
        </w:rPr>
        <w:t>键管理决策人员</w:t>
      </w:r>
      <w:r>
        <w:rPr>
          <w:rStyle w:val="8"/>
          <w:rFonts w:hint="eastAsia" w:ascii="Times New Roman" w:hAnsi="Times New Roman"/>
          <w:color w:val="000000"/>
        </w:rPr>
        <w:t>）和组织规模（如</w:t>
      </w:r>
      <w:r>
        <w:rPr>
          <w:rStyle w:val="8"/>
          <w:rFonts w:ascii="Times New Roman" w:hAnsi="Times New Roman"/>
          <w:color w:val="000000"/>
        </w:rPr>
        <w:t>体系内人数）；</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——认证范围的变更（含</w:t>
      </w:r>
      <w:r>
        <w:rPr>
          <w:rStyle w:val="8"/>
          <w:rFonts w:ascii="Times New Roman" w:hAnsi="Times New Roman"/>
        </w:rPr>
        <w:t>地理位置、</w:t>
      </w:r>
      <w:r>
        <w:rPr>
          <w:rStyle w:val="8"/>
          <w:rFonts w:hint="eastAsia" w:ascii="Times New Roman" w:hAnsi="Times New Roman"/>
        </w:rPr>
        <w:t>场所、</w:t>
      </w:r>
      <w:r>
        <w:rPr>
          <w:rStyle w:val="8"/>
          <w:rFonts w:ascii="Times New Roman" w:hAnsi="Times New Roman"/>
        </w:rPr>
        <w:t>产品</w:t>
      </w:r>
      <w:r>
        <w:rPr>
          <w:rStyle w:val="8"/>
          <w:rFonts w:ascii="Times New Roman" w:hAnsi="Times New Roman"/>
          <w:color w:val="000000"/>
        </w:rPr>
        <w:t>等）；</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——体系和过程的重大变更（含资质、名称、组织机构、增加场所等）；</w:t>
      </w:r>
    </w:p>
    <w:p>
      <w:pPr>
        <w:snapToGrid w:val="0"/>
        <w:spacing w:line="440" w:lineRule="exact"/>
        <w:ind w:firstLine="413" w:firstLineChars="197"/>
        <w:rPr>
          <w:rStyle w:val="8"/>
          <w:rFonts w:ascii="Times New Roman" w:hAnsi="Times New Roman"/>
        </w:rPr>
      </w:pPr>
      <w:r>
        <w:rPr>
          <w:rStyle w:val="8"/>
          <w:rFonts w:ascii="Times New Roman" w:hAnsi="Times New Roman"/>
        </w:rPr>
        <w:t>——</w:t>
      </w:r>
      <w:r>
        <w:rPr>
          <w:rStyle w:val="8"/>
          <w:rFonts w:hint="eastAsia" w:ascii="Times New Roman" w:hAnsi="Times New Roman"/>
        </w:rPr>
        <w:t>主要耗能设备变化；</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——发生重大问题及导致监管机构介入的严重事件或违法的情况</w:t>
      </w:r>
      <w:r>
        <w:rPr>
          <w:rStyle w:val="8"/>
          <w:rFonts w:hint="eastAsia" w:ascii="Times New Roman" w:hAnsi="Times New Roman"/>
          <w:color w:val="000000"/>
        </w:rPr>
        <w:t>（如</w:t>
      </w:r>
      <w:r>
        <w:rPr>
          <w:rStyle w:val="8"/>
          <w:rFonts w:ascii="Times New Roman" w:hAnsi="Times New Roman"/>
          <w:color w:val="000000"/>
        </w:rPr>
        <w:t>质量/环境</w:t>
      </w:r>
      <w:r>
        <w:rPr>
          <w:rStyle w:val="8"/>
          <w:rFonts w:hint="eastAsia" w:ascii="Times New Roman" w:hAnsi="Times New Roman"/>
          <w:color w:val="000000"/>
        </w:rPr>
        <w:t>污染</w:t>
      </w:r>
      <w:r>
        <w:rPr>
          <w:rStyle w:val="8"/>
          <w:rFonts w:ascii="Times New Roman" w:hAnsi="Times New Roman"/>
          <w:color w:val="000000"/>
        </w:rPr>
        <w:t>/职业健康安全</w:t>
      </w:r>
      <w:r>
        <w:rPr>
          <w:rStyle w:val="8"/>
          <w:rFonts w:hint="eastAsia" w:ascii="Times New Roman" w:hAnsi="Times New Roman"/>
          <w:color w:val="000000"/>
        </w:rPr>
        <w:t>/</w:t>
      </w:r>
      <w:r>
        <w:rPr>
          <w:rStyle w:val="8"/>
          <w:rFonts w:hint="eastAsia" w:ascii="Times New Roman" w:hAnsi="Times New Roman"/>
        </w:rPr>
        <w:t>信息安全</w:t>
      </w:r>
      <w:r>
        <w:rPr>
          <w:rStyle w:val="8"/>
          <w:rFonts w:ascii="Times New Roman" w:hAnsi="Times New Roman"/>
          <w:color w:val="000000"/>
        </w:rPr>
        <w:t>事故</w:t>
      </w:r>
      <w:r>
        <w:rPr>
          <w:rStyle w:val="8"/>
          <w:rFonts w:ascii="Times New Roman" w:hAnsi="Times New Roman"/>
        </w:rPr>
        <w:t>、</w:t>
      </w:r>
      <w:r>
        <w:rPr>
          <w:rStyle w:val="8"/>
          <w:rFonts w:hint="eastAsia" w:ascii="Times New Roman" w:hAnsi="Times New Roman"/>
        </w:rPr>
        <w:t>影响能源绩效的重大事故、</w:t>
      </w:r>
      <w:r>
        <w:rPr>
          <w:rStyle w:val="8"/>
          <w:rFonts w:ascii="Times New Roman" w:hAnsi="Times New Roman"/>
          <w:color w:val="000000"/>
        </w:rPr>
        <w:t>媒体曝光</w:t>
      </w:r>
      <w:r>
        <w:rPr>
          <w:rStyle w:val="8"/>
          <w:rFonts w:hint="eastAsia" w:ascii="Times New Roman" w:hAnsi="Times New Roman"/>
          <w:color w:val="000000"/>
        </w:rPr>
        <w:t>负面信息</w:t>
      </w:r>
      <w:r>
        <w:rPr>
          <w:rStyle w:val="8"/>
          <w:rFonts w:ascii="Times New Roman" w:hAnsi="Times New Roman"/>
          <w:color w:val="000000"/>
        </w:rPr>
        <w:t>、</w:t>
      </w:r>
      <w:r>
        <w:rPr>
          <w:rStyle w:val="8"/>
          <w:rFonts w:hint="eastAsia" w:ascii="Times New Roman" w:hAnsi="Times New Roman"/>
          <w:color w:val="000000"/>
        </w:rPr>
        <w:t>主管部门</w:t>
      </w:r>
      <w:r>
        <w:rPr>
          <w:rStyle w:val="8"/>
          <w:rFonts w:ascii="Times New Roman" w:hAnsi="Times New Roman"/>
          <w:color w:val="000000"/>
        </w:rPr>
        <w:t>执法检查</w:t>
      </w:r>
      <w:r>
        <w:rPr>
          <w:rStyle w:val="8"/>
          <w:rFonts w:hint="eastAsia" w:ascii="Times New Roman" w:hAnsi="Times New Roman"/>
          <w:color w:val="000000"/>
        </w:rPr>
        <w:t>出现</w:t>
      </w:r>
      <w:r>
        <w:rPr>
          <w:rStyle w:val="8"/>
          <w:rFonts w:ascii="Times New Roman" w:hAnsi="Times New Roman"/>
          <w:color w:val="000000"/>
        </w:rPr>
        <w:t>不合格、产品质量抽查</w:t>
      </w:r>
      <w:r>
        <w:rPr>
          <w:rStyle w:val="8"/>
          <w:rFonts w:hint="eastAsia" w:ascii="Times New Roman" w:hAnsi="Times New Roman"/>
          <w:color w:val="000000"/>
        </w:rPr>
        <w:t>出现</w:t>
      </w:r>
      <w:r>
        <w:rPr>
          <w:rStyle w:val="8"/>
          <w:rFonts w:ascii="Times New Roman" w:hAnsi="Times New Roman"/>
          <w:color w:val="000000"/>
        </w:rPr>
        <w:t>不合格、行业通报等</w:t>
      </w:r>
      <w:r>
        <w:rPr>
          <w:rStyle w:val="8"/>
          <w:rFonts w:hint="eastAsia" w:ascii="Times New Roman" w:hAnsi="Times New Roman"/>
          <w:color w:val="000000"/>
        </w:rPr>
        <w:t>）</w:t>
      </w:r>
      <w:r>
        <w:rPr>
          <w:rStyle w:val="8"/>
          <w:rFonts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——国家或军队主管部门相关检查结果为不合格；</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——相</w:t>
      </w:r>
      <w:r>
        <w:rPr>
          <w:rStyle w:val="8"/>
          <w:rFonts w:hint="eastAsia" w:ascii="Times New Roman" w:hAnsi="Times New Roman"/>
          <w:color w:val="000000"/>
        </w:rPr>
        <w:t>关方的重大投诉。</w:t>
      </w:r>
    </w:p>
    <w:p>
      <w:pPr>
        <w:snapToGrid w:val="0"/>
        <w:spacing w:line="440" w:lineRule="exact"/>
        <w:ind w:firstLine="413" w:firstLineChars="197"/>
        <w:rPr>
          <w:rStyle w:val="8"/>
          <w:rFonts w:ascii="Times New Roman" w:hAnsi="Times New Roman"/>
        </w:rPr>
      </w:pPr>
      <w:r>
        <w:rPr>
          <w:rStyle w:val="8"/>
          <w:rFonts w:hint="eastAsia" w:ascii="Times New Roman" w:hAnsi="Times New Roman"/>
        </w:rPr>
        <w:t>——出现影响体系运行的其他重要情况等。</w:t>
      </w:r>
    </w:p>
    <w:p>
      <w:pPr>
        <w:spacing w:line="440" w:lineRule="exact"/>
        <w:ind w:firstLine="420" w:firstLineChars="200"/>
        <w:rPr>
          <w:rStyle w:val="8"/>
          <w:rFonts w:ascii="Times New Roman" w:hAnsi="Times New Roman"/>
          <w:color w:val="000000"/>
        </w:rPr>
      </w:pPr>
      <w:r>
        <w:rPr>
          <w:rStyle w:val="8"/>
          <w:rFonts w:ascii="Times New Roman" w:hAnsi="Times New Roman" w:cs="宋体"/>
          <w:b/>
          <w:bCs/>
          <w:color w:val="000000"/>
        </w:rPr>
        <w:t>第七条 乙方的权利和义务</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 xml:space="preserve">1. </w:t>
      </w:r>
      <w:r>
        <w:rPr>
          <w:rStyle w:val="8"/>
          <w:rFonts w:hint="eastAsia" w:ascii="Times New Roman" w:hAnsi="Times New Roman"/>
          <w:color w:val="000000"/>
        </w:rPr>
        <w:t>乙方应</w:t>
      </w:r>
      <w:r>
        <w:rPr>
          <w:rStyle w:val="8"/>
          <w:rFonts w:ascii="Times New Roman" w:hAnsi="Times New Roman"/>
          <w:color w:val="000000"/>
        </w:rPr>
        <w:t>将确认的审核时间和</w:t>
      </w:r>
      <w:r>
        <w:rPr>
          <w:rStyle w:val="8"/>
          <w:rFonts w:hint="eastAsia" w:ascii="Times New Roman" w:hAnsi="Times New Roman"/>
          <w:color w:val="000000"/>
        </w:rPr>
        <w:t>特殊审核的</w:t>
      </w:r>
      <w:r>
        <w:rPr>
          <w:rStyle w:val="8"/>
          <w:rFonts w:ascii="Times New Roman" w:hAnsi="Times New Roman"/>
          <w:color w:val="000000"/>
        </w:rPr>
        <w:t>理由告知甲方，依据合同和双方协商的时间，派出审核组对组织进行认证，包括初次认证、例行和非例行监督审核、再认证/综合评议和特殊审核</w:t>
      </w:r>
      <w:r>
        <w:rPr>
          <w:rStyle w:val="8"/>
          <w:rFonts w:hint="eastAsia"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 xml:space="preserve">2. </w:t>
      </w:r>
      <w:r>
        <w:rPr>
          <w:rStyle w:val="8"/>
          <w:rFonts w:hint="eastAsia" w:ascii="Times New Roman" w:hAnsi="Times New Roman"/>
          <w:color w:val="000000"/>
        </w:rPr>
        <w:t>乙方派出审核组所产生食、宿和交通费用，应本着实报实销原则，不得要求甲方承担其他额外费用。</w:t>
      </w:r>
    </w:p>
    <w:p>
      <w:pPr>
        <w:snapToGrid w:val="0"/>
        <w:spacing w:line="440" w:lineRule="exact"/>
        <w:ind w:left="210" w:leftChars="100" w:firstLine="203" w:firstLineChars="97"/>
        <w:rPr>
          <w:rStyle w:val="8"/>
          <w:rFonts w:ascii="Times New Roman" w:hAnsi="Times New Roman"/>
          <w:color w:val="000000"/>
        </w:rPr>
      </w:pPr>
      <w:r>
        <w:rPr>
          <w:rStyle w:val="8"/>
          <w:rFonts w:ascii="Times New Roman" w:hAnsi="Times New Roman"/>
          <w:color w:val="000000"/>
        </w:rPr>
        <w:t xml:space="preserve">3. </w:t>
      </w:r>
      <w:r>
        <w:rPr>
          <w:rStyle w:val="8"/>
          <w:rFonts w:hint="eastAsia" w:ascii="Times New Roman" w:hAnsi="Times New Roman"/>
          <w:color w:val="000000"/>
        </w:rPr>
        <w:t>乙方应</w:t>
      </w:r>
      <w:r>
        <w:rPr>
          <w:rStyle w:val="8"/>
          <w:rFonts w:ascii="Times New Roman" w:hAnsi="Times New Roman"/>
          <w:color w:val="000000"/>
        </w:rPr>
        <w:t>严格遵守国家有关法津、法规和部门规章，遵守认证认可行业相关规定，按照</w:t>
      </w:r>
      <w:r>
        <w:rPr>
          <w:rStyle w:val="8"/>
          <w:rFonts w:hint="eastAsia" w:ascii="Times New Roman" w:hAnsi="Times New Roman"/>
          <w:color w:val="000000"/>
        </w:rPr>
        <w:t>甲方申请的</w:t>
      </w:r>
      <w:r>
        <w:rPr>
          <w:rStyle w:val="8"/>
          <w:rFonts w:ascii="Times New Roman" w:hAnsi="Times New Roman"/>
          <w:color w:val="000000"/>
        </w:rPr>
        <w:t>认证规则和准则，客观公正地为甲方提供认证服务，并对审核结论负责；审核组可采用不同的审核方法收集所需证据</w:t>
      </w:r>
      <w:r>
        <w:rPr>
          <w:rStyle w:val="8"/>
          <w:rFonts w:hint="eastAsia" w:ascii="Times New Roman" w:hAnsi="Times New Roman"/>
          <w:color w:val="000000"/>
        </w:rPr>
        <w:t>，</w:t>
      </w:r>
      <w:r>
        <w:rPr>
          <w:rStyle w:val="8"/>
          <w:rFonts w:ascii="Times New Roman" w:hAnsi="Times New Roman"/>
          <w:color w:val="000000"/>
        </w:rPr>
        <w:t>当采用远程审核方式时，</w:t>
      </w:r>
      <w:r>
        <w:rPr>
          <w:rStyle w:val="8"/>
          <w:rFonts w:hint="eastAsia" w:ascii="Times New Roman" w:hAnsi="Times New Roman"/>
          <w:color w:val="000000"/>
        </w:rPr>
        <w:t>应符合甲方</w:t>
      </w:r>
      <w:r>
        <w:rPr>
          <w:rStyle w:val="8"/>
          <w:rFonts w:ascii="Times New Roman" w:hAnsi="Times New Roman"/>
          <w:color w:val="000000"/>
        </w:rPr>
        <w:t>的保密性和安全性</w:t>
      </w:r>
      <w:r>
        <w:rPr>
          <w:rStyle w:val="8"/>
          <w:rFonts w:hint="eastAsia" w:ascii="Times New Roman" w:hAnsi="Times New Roman"/>
          <w:color w:val="000000"/>
        </w:rPr>
        <w:t>要求。</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 xml:space="preserve">4. </w:t>
      </w:r>
      <w:r>
        <w:rPr>
          <w:rStyle w:val="8"/>
          <w:rFonts w:hint="eastAsia" w:ascii="Times New Roman" w:hAnsi="Times New Roman"/>
          <w:color w:val="000000"/>
        </w:rPr>
        <w:t>当发生如</w:t>
      </w:r>
      <w:r>
        <w:rPr>
          <w:rStyle w:val="8"/>
          <w:rFonts w:ascii="Times New Roman" w:hAnsi="Times New Roman"/>
          <w:color w:val="000000"/>
        </w:rPr>
        <w:t>标准换版、乙方名称变更</w:t>
      </w:r>
      <w:r>
        <w:rPr>
          <w:rStyle w:val="8"/>
          <w:rFonts w:hint="eastAsia" w:ascii="Times New Roman" w:hAnsi="Times New Roman"/>
          <w:color w:val="000000"/>
        </w:rPr>
        <w:t>等情况时</w:t>
      </w:r>
      <w:r>
        <w:rPr>
          <w:rStyle w:val="8"/>
          <w:rFonts w:ascii="Times New Roman" w:hAnsi="Times New Roman"/>
          <w:color w:val="000000"/>
        </w:rPr>
        <w:t>，乙方</w:t>
      </w:r>
      <w:r>
        <w:rPr>
          <w:rStyle w:val="8"/>
          <w:rFonts w:hint="eastAsia" w:ascii="Times New Roman" w:hAnsi="Times New Roman"/>
          <w:color w:val="000000"/>
        </w:rPr>
        <w:t>应</w:t>
      </w:r>
      <w:r>
        <w:rPr>
          <w:rStyle w:val="8"/>
          <w:rFonts w:ascii="Times New Roman" w:hAnsi="Times New Roman"/>
          <w:color w:val="000000"/>
        </w:rPr>
        <w:t>通过公开文件、网站、信函、电话等方式将变更内容及时通知甲方</w:t>
      </w:r>
      <w:r>
        <w:rPr>
          <w:rStyle w:val="8"/>
          <w:rFonts w:hint="eastAsia" w:ascii="Times New Roman" w:hAnsi="Times New Roman"/>
          <w:color w:val="000000"/>
        </w:rPr>
        <w:t>，</w:t>
      </w:r>
      <w:r>
        <w:rPr>
          <w:rStyle w:val="8"/>
          <w:rFonts w:ascii="Times New Roman" w:hAnsi="Times New Roman"/>
          <w:color w:val="000000"/>
        </w:rPr>
        <w:t>并就后续审核活动</w:t>
      </w:r>
      <w:r>
        <w:rPr>
          <w:rStyle w:val="8"/>
          <w:rFonts w:hint="eastAsia" w:ascii="Times New Roman" w:hAnsi="Times New Roman"/>
          <w:color w:val="000000"/>
        </w:rPr>
        <w:t>和</w:t>
      </w:r>
      <w:r>
        <w:rPr>
          <w:rStyle w:val="8"/>
          <w:rFonts w:ascii="Times New Roman" w:hAnsi="Times New Roman"/>
          <w:color w:val="000000"/>
        </w:rPr>
        <w:t>可能发生的更改事宜</w:t>
      </w:r>
      <w:r>
        <w:rPr>
          <w:rStyle w:val="8"/>
          <w:rFonts w:hint="eastAsia" w:ascii="Times New Roman" w:hAnsi="Times New Roman"/>
          <w:color w:val="000000"/>
        </w:rPr>
        <w:t>做出安排。</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 xml:space="preserve">5. </w:t>
      </w:r>
      <w:r>
        <w:rPr>
          <w:rStyle w:val="8"/>
          <w:rFonts w:hint="eastAsia" w:ascii="Times New Roman" w:hAnsi="Times New Roman"/>
          <w:color w:val="000000"/>
        </w:rPr>
        <w:t>乙方应</w:t>
      </w:r>
      <w:r>
        <w:rPr>
          <w:rStyle w:val="8"/>
          <w:rFonts w:ascii="Times New Roman" w:hAnsi="Times New Roman"/>
          <w:color w:val="000000"/>
        </w:rPr>
        <w:t>对获证组织的证书注册状态进行管理，负责在国家认监委及乙方网站上发布获证组织的基本信息（包括</w:t>
      </w:r>
      <w:r>
        <w:rPr>
          <w:rStyle w:val="8"/>
          <w:rFonts w:hint="eastAsia" w:ascii="Times New Roman" w:hAnsi="Times New Roman"/>
          <w:color w:val="000000"/>
        </w:rPr>
        <w:t>批</w:t>
      </w:r>
      <w:r>
        <w:rPr>
          <w:rStyle w:val="8"/>
          <w:rFonts w:ascii="Times New Roman" w:hAnsi="Times New Roman"/>
          <w:color w:val="000000"/>
        </w:rPr>
        <w:t>准注册、暂停、</w:t>
      </w:r>
      <w:r>
        <w:rPr>
          <w:rStyle w:val="8"/>
          <w:rFonts w:hint="eastAsia" w:ascii="Times New Roman" w:hAnsi="Times New Roman"/>
          <w:color w:val="000000"/>
        </w:rPr>
        <w:t>注销、</w:t>
      </w:r>
      <w:r>
        <w:rPr>
          <w:rStyle w:val="8"/>
          <w:rFonts w:ascii="Times New Roman" w:hAnsi="Times New Roman"/>
          <w:color w:val="000000"/>
        </w:rPr>
        <w:t>撤销等），军标认证注册信息因保密要求仅在乙方网站公示，除国家相关法律法规要求必须公示的信息外，未经甲方书面同意，乙方不得向第三方披露</w:t>
      </w:r>
      <w:r>
        <w:rPr>
          <w:rStyle w:val="8"/>
          <w:rFonts w:hint="eastAsia" w:ascii="Times New Roman" w:hAnsi="Times New Roman"/>
          <w:color w:val="000000"/>
        </w:rPr>
        <w:t>。</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6. 乙方如在认证有效期内违反国家认证认可规范要求</w:t>
      </w:r>
      <w:r>
        <w:rPr>
          <w:rStyle w:val="8"/>
          <w:rFonts w:hint="eastAsia" w:ascii="Times New Roman" w:hAnsi="Times New Roman"/>
          <w:color w:val="000000"/>
        </w:rPr>
        <w:t>造成认证资格暂停或撤销</w:t>
      </w:r>
      <w:r>
        <w:rPr>
          <w:rStyle w:val="8"/>
          <w:rFonts w:ascii="Times New Roman" w:hAnsi="Times New Roman"/>
          <w:color w:val="000000"/>
        </w:rPr>
        <w:t>，乙方将按国家相关规定承担相应责任。</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7. 乙方负责处理来自甲方有关的申诉、投诉和争议。</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 xml:space="preserve">8. </w:t>
      </w:r>
      <w:r>
        <w:rPr>
          <w:rStyle w:val="8"/>
          <w:rFonts w:hint="eastAsia" w:ascii="Times New Roman" w:hAnsi="Times New Roman"/>
          <w:color w:val="000000"/>
        </w:rPr>
        <w:t>依据甲方的纳税人资格，在甲方将相关认证费汇至乙方账户后，乙方为一般纳税人的甲方开具增值税专用发票（税率6%），为小规模纳税人的甲方开具普通发票。</w:t>
      </w:r>
    </w:p>
    <w:p>
      <w:pPr>
        <w:spacing w:line="440" w:lineRule="exact"/>
        <w:ind w:firstLine="420" w:firstLineChars="200"/>
        <w:rPr>
          <w:rStyle w:val="8"/>
          <w:rFonts w:ascii="Times New Roman" w:hAnsi="Times New Roman"/>
          <w:b/>
          <w:bCs/>
          <w:color w:val="000000"/>
          <w:u w:val="single" w:color="000000"/>
        </w:rPr>
      </w:pPr>
      <w:r>
        <w:rPr>
          <w:rStyle w:val="8"/>
          <w:rFonts w:ascii="Times New Roman" w:hAnsi="Times New Roman" w:cs="宋体"/>
          <w:b/>
          <w:bCs/>
          <w:color w:val="000000"/>
        </w:rPr>
        <w:t>第八条 争议处理</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因本合同所发生的争议，双方不能协商解决时，应向</w:t>
      </w:r>
      <w:r>
        <w:rPr>
          <w:rStyle w:val="8"/>
          <w:rFonts w:hint="eastAsia" w:ascii="Times New Roman" w:hAnsi="Times New Roman"/>
          <w:color w:val="000000"/>
        </w:rPr>
        <w:t>起诉方</w:t>
      </w:r>
      <w:r>
        <w:rPr>
          <w:rStyle w:val="8"/>
          <w:rFonts w:hint="eastAsia" w:ascii="Times New Roman" w:hAnsi="Times New Roman"/>
        </w:rPr>
        <w:t>住所</w:t>
      </w:r>
      <w:r>
        <w:rPr>
          <w:rStyle w:val="8"/>
          <w:rFonts w:ascii="Times New Roman" w:hAnsi="Times New Roman"/>
        </w:rPr>
        <w:t>地人民法</w:t>
      </w:r>
      <w:r>
        <w:rPr>
          <w:rStyle w:val="8"/>
          <w:rFonts w:ascii="Times New Roman" w:hAnsi="Times New Roman"/>
          <w:color w:val="000000"/>
        </w:rPr>
        <w:t>院提</w:t>
      </w:r>
      <w:r>
        <w:rPr>
          <w:rStyle w:val="8"/>
          <w:rFonts w:hint="eastAsia" w:ascii="Times New Roman" w:hAnsi="Times New Roman"/>
          <w:color w:val="000000"/>
        </w:rPr>
        <w:t>起</w:t>
      </w:r>
      <w:r>
        <w:rPr>
          <w:rFonts w:ascii="Times New Roman" w:hAnsi="Times New Roman"/>
        </w:rPr>
        <w:t>诉讼</w:t>
      </w:r>
      <w:r>
        <w:rPr>
          <w:rFonts w:hint="eastAsia" w:ascii="Times New Roman" w:hAnsi="Times New Roman"/>
        </w:rPr>
        <w:t>。</w:t>
      </w:r>
    </w:p>
    <w:p>
      <w:pPr>
        <w:spacing w:line="440" w:lineRule="exact"/>
        <w:ind w:firstLine="420" w:firstLineChars="200"/>
        <w:rPr>
          <w:rStyle w:val="8"/>
          <w:rFonts w:ascii="Times New Roman" w:hAnsi="Times New Roman"/>
          <w:b/>
          <w:bCs/>
          <w:color w:val="000000"/>
        </w:rPr>
      </w:pPr>
      <w:r>
        <w:rPr>
          <w:rStyle w:val="8"/>
          <w:rFonts w:ascii="Times New Roman" w:hAnsi="Times New Roman" w:cs="宋体"/>
          <w:b/>
          <w:bCs/>
          <w:color w:val="000000"/>
        </w:rPr>
        <w:t>第九条 违约处理</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1. 为了保证认证行业公平竞争秩序，甲方需按时缴齐认证审核费用；初次认证、再认证/综合评议、扩大认证范围审核结</w:t>
      </w:r>
      <w:r>
        <w:rPr>
          <w:rStyle w:val="8"/>
          <w:rFonts w:ascii="Times New Roman" w:hAnsi="Times New Roman"/>
        </w:rPr>
        <w:t>束</w:t>
      </w:r>
      <w:r>
        <w:rPr>
          <w:rStyle w:val="8"/>
          <w:rFonts w:hint="eastAsia" w:ascii="Times New Roman" w:hAnsi="Times New Roman"/>
        </w:rPr>
        <w:t>后</w:t>
      </w:r>
      <w:r>
        <w:rPr>
          <w:rStyle w:val="8"/>
          <w:rFonts w:ascii="Times New Roman" w:hAnsi="Times New Roman"/>
        </w:rPr>
        <w:t>，如乙</w:t>
      </w:r>
      <w:r>
        <w:rPr>
          <w:rStyle w:val="8"/>
          <w:rFonts w:ascii="Times New Roman" w:hAnsi="Times New Roman"/>
          <w:color w:val="000000"/>
        </w:rPr>
        <w:t>方未收到审核及相关费用，将不予注册及发放认证证书；监督审核，如在审核结束后到下月末乙方未收到审核及相关费用，将进行认证资格暂停，暂停期间如仍未收到费用，将撤销甲方认证资格。</w:t>
      </w:r>
    </w:p>
    <w:p>
      <w:pPr>
        <w:snapToGrid w:val="0"/>
        <w:spacing w:line="440" w:lineRule="exact"/>
        <w:ind w:firstLine="413" w:firstLineChars="197"/>
        <w:rPr>
          <w:rStyle w:val="8"/>
          <w:rFonts w:ascii="Times New Roman" w:hAnsi="Times New Roman"/>
        </w:rPr>
      </w:pPr>
      <w:r>
        <w:rPr>
          <w:rStyle w:val="8"/>
          <w:rFonts w:ascii="Times New Roman" w:hAnsi="Times New Roman"/>
        </w:rPr>
        <w:t xml:space="preserve">2. </w:t>
      </w:r>
      <w:r>
        <w:rPr>
          <w:rStyle w:val="8"/>
          <w:rFonts w:hint="eastAsia" w:ascii="Times New Roman" w:hAnsi="Times New Roman"/>
        </w:rPr>
        <w:t>甲方发生拖欠应缴纳的费用（包括应承担的全部费用在内）、违反认证规定等行为的，应当承担违约责任，赔偿乙方各项损失，损失包括但不限于：直接损失、利息、行政处罚的罚款、对第三人造成损害的赔偿、因此而产生的诉讼的律师费、保全担保费、公证费、差旅费等。</w:t>
      </w:r>
    </w:p>
    <w:p>
      <w:pPr>
        <w:snapToGrid w:val="0"/>
        <w:spacing w:line="440" w:lineRule="exact"/>
        <w:ind w:firstLine="413" w:firstLineChars="197"/>
        <w:rPr>
          <w:rStyle w:val="8"/>
          <w:rFonts w:ascii="Times New Roman" w:hAnsi="Times New Roman"/>
        </w:rPr>
      </w:pPr>
      <w:r>
        <w:rPr>
          <w:rStyle w:val="8"/>
          <w:rFonts w:hint="eastAsia" w:ascii="Times New Roman" w:hAnsi="Times New Roman"/>
        </w:rPr>
        <w:t>3、</w:t>
      </w:r>
      <w:r>
        <w:rPr>
          <w:rStyle w:val="8"/>
          <w:rFonts w:ascii="Times New Roman" w:hAnsi="Times New Roman"/>
        </w:rPr>
        <w:t>若乙方</w:t>
      </w:r>
      <w:r>
        <w:rPr>
          <w:rStyle w:val="8"/>
          <w:rFonts w:hint="eastAsia" w:ascii="Times New Roman" w:hAnsi="Times New Roman"/>
        </w:rPr>
        <w:t>的认证资格被暂停或撤销</w:t>
      </w:r>
      <w:r>
        <w:rPr>
          <w:rStyle w:val="8"/>
          <w:rFonts w:ascii="Times New Roman" w:hAnsi="Times New Roman"/>
        </w:rPr>
        <w:t>，</w:t>
      </w:r>
      <w:r>
        <w:rPr>
          <w:rStyle w:val="8"/>
          <w:rFonts w:hint="eastAsia" w:ascii="Times New Roman" w:hAnsi="Times New Roman"/>
        </w:rPr>
        <w:t>乙方应及时通知甲方及时转换认证机构。如乙方隐瞒，未及时通知甲方，则视为</w:t>
      </w:r>
      <w:r>
        <w:rPr>
          <w:rStyle w:val="8"/>
          <w:rFonts w:ascii="Times New Roman" w:hAnsi="Times New Roman"/>
        </w:rPr>
        <w:t>乙方违</w:t>
      </w:r>
      <w:r>
        <w:rPr>
          <w:rStyle w:val="8"/>
          <w:rFonts w:hint="eastAsia" w:ascii="Times New Roman" w:hAnsi="Times New Roman"/>
        </w:rPr>
        <w:t>约</w:t>
      </w:r>
      <w:r>
        <w:rPr>
          <w:rStyle w:val="8"/>
          <w:rFonts w:ascii="Times New Roman" w:hAnsi="Times New Roman"/>
        </w:rPr>
        <w:t>，使</w:t>
      </w:r>
      <w:r>
        <w:rPr>
          <w:rStyle w:val="8"/>
          <w:rFonts w:hint="eastAsia" w:ascii="Times New Roman" w:hAnsi="Times New Roman"/>
        </w:rPr>
        <w:t>甲</w:t>
      </w:r>
      <w:r>
        <w:rPr>
          <w:rStyle w:val="8"/>
          <w:rFonts w:ascii="Times New Roman" w:hAnsi="Times New Roman"/>
        </w:rPr>
        <w:t>方遭受</w:t>
      </w:r>
      <w:r>
        <w:rPr>
          <w:rStyle w:val="8"/>
          <w:rFonts w:hint="eastAsia" w:ascii="Times New Roman" w:hAnsi="Times New Roman"/>
        </w:rPr>
        <w:t>经济</w:t>
      </w:r>
      <w:r>
        <w:rPr>
          <w:rStyle w:val="8"/>
          <w:rFonts w:ascii="Times New Roman" w:hAnsi="Times New Roman"/>
        </w:rPr>
        <w:t>损失</w:t>
      </w:r>
      <w:r>
        <w:rPr>
          <w:rStyle w:val="8"/>
          <w:rFonts w:hint="eastAsia" w:ascii="Times New Roman" w:hAnsi="Times New Roman"/>
        </w:rPr>
        <w:t>的</w:t>
      </w:r>
      <w:r>
        <w:rPr>
          <w:rStyle w:val="8"/>
          <w:rFonts w:ascii="Times New Roman" w:hAnsi="Times New Roman"/>
        </w:rPr>
        <w:t>，</w:t>
      </w:r>
      <w:r>
        <w:rPr>
          <w:rStyle w:val="8"/>
          <w:rFonts w:hint="eastAsia" w:ascii="Times New Roman" w:hAnsi="Times New Roman"/>
        </w:rPr>
        <w:t>甲</w:t>
      </w:r>
      <w:r>
        <w:rPr>
          <w:rStyle w:val="8"/>
          <w:rFonts w:ascii="Times New Roman" w:hAnsi="Times New Roman"/>
        </w:rPr>
        <w:t>方可要求赔偿，赔偿金额最多不超过本合同规定的已发生费用的总和。</w:t>
      </w:r>
    </w:p>
    <w:p>
      <w:pPr>
        <w:snapToGrid w:val="0"/>
        <w:spacing w:line="440" w:lineRule="exact"/>
        <w:ind w:firstLine="413" w:firstLineChars="197"/>
        <w:rPr>
          <w:rStyle w:val="8"/>
          <w:rFonts w:ascii="Times New Roman" w:hAnsi="Times New Roman"/>
        </w:rPr>
      </w:pPr>
      <w:r>
        <w:rPr>
          <w:rStyle w:val="8"/>
          <w:rFonts w:hint="eastAsia" w:ascii="Times New Roman" w:hAnsi="Times New Roman"/>
        </w:rPr>
        <w:t>4、除上述违约行为以外，任何一方存在其它违约行为的，给另一方造成损失的，应当承担赔偿责任，</w:t>
      </w:r>
      <w:r>
        <w:rPr>
          <w:rStyle w:val="8"/>
          <w:rFonts w:ascii="Times New Roman" w:hAnsi="Times New Roman"/>
        </w:rPr>
        <w:t>赔偿金额最多不超过本合同规定的已发生费用的总和。</w:t>
      </w:r>
    </w:p>
    <w:p>
      <w:pPr>
        <w:spacing w:line="440" w:lineRule="exact"/>
        <w:ind w:firstLine="420" w:firstLineChars="200"/>
        <w:rPr>
          <w:rStyle w:val="8"/>
          <w:rFonts w:ascii="Times New Roman" w:hAnsi="Times New Roman" w:cs="宋体"/>
          <w:b/>
          <w:bCs/>
        </w:rPr>
      </w:pPr>
      <w:r>
        <w:rPr>
          <w:rStyle w:val="8"/>
          <w:rFonts w:ascii="Times New Roman" w:hAnsi="Times New Roman" w:cs="宋体"/>
          <w:b/>
          <w:bCs/>
        </w:rPr>
        <w:t xml:space="preserve">第十条 </w:t>
      </w:r>
      <w:r>
        <w:rPr>
          <w:rStyle w:val="8"/>
          <w:rFonts w:hint="eastAsia" w:ascii="Times New Roman" w:hAnsi="Times New Roman" w:cs="宋体"/>
          <w:b/>
          <w:bCs/>
        </w:rPr>
        <w:t>对不可抗力因素的约定</w:t>
      </w:r>
    </w:p>
    <w:p>
      <w:pPr>
        <w:spacing w:line="440" w:lineRule="exact"/>
        <w:ind w:firstLine="420" w:firstLineChars="200"/>
        <w:rPr>
          <w:rStyle w:val="8"/>
          <w:rFonts w:ascii="Times New Roman" w:hAnsi="Times New Roman"/>
        </w:rPr>
      </w:pPr>
      <w:r>
        <w:rPr>
          <w:rStyle w:val="8"/>
          <w:rFonts w:hint="eastAsia" w:ascii="Times New Roman" w:hAnsi="Times New Roman"/>
        </w:rPr>
        <w:t>1、发生包括但不限于重大自然灾害、疫情、政府重大活动、政策变更等不可抗力事件，造成本合同无法按期履行或者无法继续履行的，双方均免责。受不可抗力影响的一方应及时将有关情况通知对方，及时变更或解除合同，双方均应积极采取补救措施，减少损失。</w:t>
      </w:r>
    </w:p>
    <w:p>
      <w:pPr>
        <w:spacing w:line="440" w:lineRule="exact"/>
        <w:ind w:firstLine="420" w:firstLineChars="200"/>
        <w:rPr>
          <w:rStyle w:val="8"/>
          <w:rFonts w:ascii="Times New Roman" w:hAnsi="Times New Roman"/>
        </w:rPr>
      </w:pPr>
      <w:r>
        <w:rPr>
          <w:rStyle w:val="8"/>
          <w:rFonts w:hint="eastAsia" w:ascii="Times New Roman" w:hAnsi="Times New Roman"/>
        </w:rPr>
        <w:t>2、不可抗力因素消失后，应及时履行合同，不影响合同的其它条款。</w:t>
      </w:r>
    </w:p>
    <w:p>
      <w:pPr>
        <w:spacing w:line="440" w:lineRule="exact"/>
        <w:ind w:firstLine="420" w:firstLineChars="200"/>
        <w:rPr>
          <w:rStyle w:val="8"/>
          <w:rFonts w:ascii="Times New Roman" w:hAnsi="Times New Roman"/>
          <w:b/>
          <w:bCs/>
          <w:color w:val="000000"/>
        </w:rPr>
      </w:pPr>
      <w:r>
        <w:rPr>
          <w:rStyle w:val="8"/>
          <w:rFonts w:ascii="Times New Roman" w:hAnsi="Times New Roman" w:cs="宋体"/>
          <w:b/>
          <w:bCs/>
          <w:color w:val="000000"/>
        </w:rPr>
        <w:t>第</w:t>
      </w:r>
      <w:r>
        <w:rPr>
          <w:rStyle w:val="8"/>
          <w:rFonts w:ascii="Times New Roman" w:hAnsi="Times New Roman" w:cs="宋体"/>
          <w:b/>
          <w:bCs/>
        </w:rPr>
        <w:t>十</w:t>
      </w:r>
      <w:r>
        <w:rPr>
          <w:rStyle w:val="8"/>
          <w:rFonts w:hint="eastAsia" w:ascii="Times New Roman" w:hAnsi="Times New Roman" w:cs="宋体"/>
          <w:b/>
          <w:bCs/>
        </w:rPr>
        <w:t>一</w:t>
      </w:r>
      <w:r>
        <w:rPr>
          <w:rStyle w:val="8"/>
          <w:rFonts w:ascii="Times New Roman" w:hAnsi="Times New Roman" w:cs="宋体"/>
          <w:b/>
          <w:bCs/>
          <w:color w:val="000000"/>
        </w:rPr>
        <w:t>条 保密要求</w:t>
      </w:r>
    </w:p>
    <w:p>
      <w:pPr>
        <w:widowControl w:val="0"/>
        <w:autoSpaceDE w:val="0"/>
        <w:autoSpaceDN w:val="0"/>
        <w:adjustRightInd w:val="0"/>
        <w:spacing w:line="440" w:lineRule="exact"/>
        <w:ind w:firstLine="420" w:firstLineChars="200"/>
        <w:textAlignment w:val="auto"/>
        <w:rPr>
          <w:rStyle w:val="8"/>
          <w:rFonts w:ascii="Times New Roman" w:hAnsi="Times New Roman"/>
          <w:color w:val="000000"/>
        </w:rPr>
      </w:pPr>
      <w:r>
        <w:rPr>
          <w:rStyle w:val="8"/>
          <w:rFonts w:ascii="Times New Roman" w:hAnsi="Times New Roman"/>
          <w:color w:val="000000"/>
        </w:rPr>
        <w:t>甲乙双方对本合同中涉及有关国家秘密的事项，按照《中华人民共和国保守国家秘密法》严格保守秘密，违者自负法律责任。</w:t>
      </w:r>
      <w:r>
        <w:rPr>
          <w:rStyle w:val="8"/>
          <w:rFonts w:hint="eastAsia" w:ascii="Times New Roman" w:hAnsi="Times New Roman"/>
          <w:color w:val="000000"/>
        </w:rPr>
        <w:t>依据工信部联协</w:t>
      </w:r>
      <w:r>
        <w:rPr>
          <w:rStyle w:val="8"/>
          <w:rFonts w:ascii="Times New Roman" w:hAnsi="Times New Roman"/>
          <w:color w:val="000000"/>
        </w:rPr>
        <w:t xml:space="preserve">[2010]394 </w:t>
      </w:r>
      <w:r>
        <w:rPr>
          <w:rStyle w:val="8"/>
          <w:rFonts w:hint="eastAsia" w:ascii="Times New Roman" w:hAnsi="Times New Roman"/>
          <w:color w:val="000000"/>
        </w:rPr>
        <w:t>号《关于加强信息安全管理体系认证安全管理的通知》第</w:t>
      </w:r>
      <w:r>
        <w:rPr>
          <w:rStyle w:val="8"/>
          <w:rFonts w:hint="eastAsia" w:ascii="Times New Roman"/>
          <w:color w:val="000000"/>
        </w:rPr>
        <w:t>五条，申请信息安全管理体系的认证单位应与认证机构签订安全和保密协议，见附件1。</w:t>
      </w:r>
    </w:p>
    <w:p>
      <w:pPr>
        <w:spacing w:line="440" w:lineRule="exact"/>
        <w:ind w:firstLine="420" w:firstLineChars="200"/>
        <w:rPr>
          <w:rStyle w:val="8"/>
          <w:rFonts w:ascii="Times New Roman" w:hAnsi="Times New Roman"/>
          <w:b/>
          <w:bCs/>
          <w:color w:val="000000"/>
        </w:rPr>
      </w:pPr>
      <w:r>
        <w:rPr>
          <w:rStyle w:val="8"/>
          <w:rFonts w:ascii="Times New Roman" w:hAnsi="Times New Roman" w:cs="宋体"/>
          <w:b/>
          <w:bCs/>
          <w:color w:val="000000"/>
        </w:rPr>
        <w:t>第</w:t>
      </w:r>
      <w:r>
        <w:rPr>
          <w:rStyle w:val="8"/>
          <w:rFonts w:ascii="Times New Roman" w:hAnsi="Times New Roman" w:cs="宋体"/>
          <w:b/>
          <w:bCs/>
        </w:rPr>
        <w:t>十</w:t>
      </w:r>
      <w:r>
        <w:rPr>
          <w:rStyle w:val="8"/>
          <w:rFonts w:hint="eastAsia" w:ascii="Times New Roman" w:hAnsi="Times New Roman" w:cs="宋体"/>
          <w:b/>
          <w:bCs/>
        </w:rPr>
        <w:t>二</w:t>
      </w:r>
      <w:r>
        <w:rPr>
          <w:rStyle w:val="8"/>
          <w:rFonts w:ascii="Times New Roman" w:hAnsi="Times New Roman" w:cs="宋体"/>
          <w:b/>
          <w:bCs/>
          <w:color w:val="000000"/>
        </w:rPr>
        <w:t>条  合同生效及变更</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合同</w:t>
      </w:r>
      <w:r>
        <w:rPr>
          <w:rStyle w:val="8"/>
          <w:rFonts w:ascii="Times New Roman" w:hAnsi="Times New Roman"/>
        </w:rPr>
        <w:t>自双方盖章之日起生效，证</w:t>
      </w:r>
      <w:r>
        <w:rPr>
          <w:rStyle w:val="8"/>
          <w:rFonts w:ascii="Times New Roman" w:hAnsi="Times New Roman"/>
          <w:color w:val="000000"/>
        </w:rPr>
        <w:t>书有效期满终止。</w:t>
      </w:r>
    </w:p>
    <w:p>
      <w:pPr>
        <w:snapToGrid w:val="0"/>
        <w:spacing w:line="440" w:lineRule="exact"/>
        <w:ind w:firstLine="413" w:firstLineChars="197"/>
        <w:rPr>
          <w:rStyle w:val="8"/>
          <w:rFonts w:ascii="Times New Roman" w:hAnsi="Times New Roman"/>
          <w:color w:val="000000"/>
        </w:rPr>
      </w:pPr>
      <w:r>
        <w:rPr>
          <w:rStyle w:val="8"/>
          <w:rFonts w:ascii="Times New Roman" w:hAnsi="Times New Roman"/>
          <w:color w:val="000000"/>
        </w:rPr>
        <w:t>如因甲方原因</w:t>
      </w:r>
      <w:r>
        <w:rPr>
          <w:rStyle w:val="8"/>
          <w:rFonts w:hint="eastAsia" w:ascii="Times New Roman" w:hAnsi="Times New Roman"/>
          <w:color w:val="000000"/>
        </w:rPr>
        <w:t>发生</w:t>
      </w:r>
      <w:r>
        <w:rPr>
          <w:rStyle w:val="8"/>
          <w:rFonts w:ascii="Times New Roman" w:hAnsi="Times New Roman"/>
          <w:color w:val="000000"/>
        </w:rPr>
        <w:t>变更认证范围、增加或减少分场所、体系人数较大变化等</w:t>
      </w:r>
      <w:r>
        <w:rPr>
          <w:rStyle w:val="8"/>
          <w:rFonts w:hint="eastAsia" w:ascii="Times New Roman" w:hAnsi="Times New Roman"/>
          <w:color w:val="000000"/>
        </w:rPr>
        <w:t>情况</w:t>
      </w:r>
      <w:r>
        <w:rPr>
          <w:rStyle w:val="8"/>
          <w:rFonts w:ascii="Times New Roman" w:hAnsi="Times New Roman"/>
          <w:color w:val="000000"/>
        </w:rPr>
        <w:t>，双方</w:t>
      </w:r>
      <w:r>
        <w:rPr>
          <w:rStyle w:val="8"/>
          <w:rFonts w:hint="eastAsia" w:ascii="Times New Roman" w:hAnsi="Times New Roman"/>
          <w:color w:val="000000"/>
        </w:rPr>
        <w:t>可修改本合同或</w:t>
      </w:r>
      <w:r>
        <w:rPr>
          <w:rStyle w:val="8"/>
          <w:rFonts w:ascii="Times New Roman" w:hAnsi="Times New Roman"/>
          <w:color w:val="000000"/>
        </w:rPr>
        <w:t>签订补充协议，补充协议与本合同具有同等法律效力并优先执行。</w:t>
      </w:r>
    </w:p>
    <w:p>
      <w:pPr>
        <w:snapToGrid w:val="0"/>
        <w:spacing w:line="440" w:lineRule="exact"/>
        <w:ind w:firstLine="413" w:firstLineChars="197"/>
        <w:jc w:val="center"/>
        <w:rPr>
          <w:rStyle w:val="8"/>
          <w:rFonts w:ascii="Times New Roman" w:hAnsi="Times New Roman"/>
          <w:color w:val="000000"/>
        </w:rPr>
      </w:pPr>
      <w:r>
        <w:rPr>
          <w:rStyle w:val="8"/>
          <w:rFonts w:hint="eastAsia" w:ascii="Times New Roman" w:hAnsi="Times New Roman"/>
          <w:color w:val="000000"/>
        </w:rPr>
        <w:t>（以下无正文）</w:t>
      </w: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p>
      <w:pPr>
        <w:snapToGrid w:val="0"/>
        <w:spacing w:line="440" w:lineRule="exact"/>
        <w:ind w:firstLine="413" w:firstLineChars="197"/>
        <w:jc w:val="center"/>
        <w:rPr>
          <w:rStyle w:val="8"/>
          <w:rFonts w:ascii="Times New Roman" w:hAnsi="Times New Roman"/>
          <w:color w:val="000000"/>
        </w:rPr>
      </w:pPr>
    </w:p>
    <w:tbl>
      <w:tblPr>
        <w:tblStyle w:val="5"/>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7"/>
        <w:gridCol w:w="4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tcBorders>
              <w:top w:val="single" w:color="000000" w:sz="4" w:space="0"/>
              <w:left w:val="single" w:color="000000" w:sz="4" w:space="0"/>
              <w:bottom w:val="single" w:color="000000" w:sz="4" w:space="0"/>
              <w:right w:val="single" w:color="000000" w:sz="4" w:space="0"/>
            </w:tcBorders>
          </w:tcPr>
          <w:p>
            <w:pPr>
              <w:spacing w:line="440" w:lineRule="exact"/>
              <w:rPr>
                <w:rStyle w:val="8"/>
                <w:rFonts w:ascii="黑体" w:hAnsi="黑体" w:eastAsia="黑体" w:cs="Calibri"/>
                <w:b/>
                <w:bCs/>
                <w:color w:val="000000"/>
                <w:kern w:val="0"/>
                <w:sz w:val="24"/>
                <w:szCs w:val="24"/>
              </w:rPr>
            </w:pPr>
            <w:r>
              <w:rPr>
                <w:rStyle w:val="8"/>
                <w:rFonts w:ascii="黑体" w:hAnsi="黑体" w:eastAsia="黑体" w:cs="黑体"/>
                <w:b/>
                <w:bCs/>
                <w:color w:val="000000"/>
                <w:kern w:val="0"/>
                <w:sz w:val="24"/>
                <w:szCs w:val="24"/>
              </w:rPr>
              <w:t>甲方盖章：</w:t>
            </w:r>
          </w:p>
          <w:p>
            <w:pPr>
              <w:spacing w:line="440" w:lineRule="exact"/>
              <w:rPr>
                <w:rStyle w:val="8"/>
                <w:rFonts w:ascii="Times New Roman" w:hAnsi="Times New Roman"/>
                <w:color w:val="000000"/>
                <w:kern w:val="0"/>
                <w:sz w:val="24"/>
                <w:szCs w:val="24"/>
              </w:rPr>
            </w:pPr>
          </w:p>
          <w:p>
            <w:pPr>
              <w:spacing w:line="440" w:lineRule="exact"/>
              <w:ind w:firstLine="2160" w:firstLineChars="900"/>
              <w:rPr>
                <w:rStyle w:val="8"/>
                <w:rFonts w:ascii="Times New Roman" w:hAnsi="Times New Roman"/>
                <w:color w:val="000000"/>
                <w:kern w:val="0"/>
                <w:sz w:val="24"/>
                <w:szCs w:val="24"/>
              </w:rPr>
            </w:pPr>
          </w:p>
          <w:p>
            <w:pPr>
              <w:spacing w:line="440" w:lineRule="exact"/>
              <w:ind w:firstLine="2160" w:firstLineChars="900"/>
              <w:rPr>
                <w:rStyle w:val="8"/>
                <w:rFonts w:ascii="Times New Roman" w:hAnsi="Times New Roman"/>
                <w:color w:val="000000"/>
                <w:kern w:val="0"/>
                <w:sz w:val="24"/>
                <w:szCs w:val="24"/>
              </w:rPr>
            </w:pPr>
            <w:r>
              <w:rPr>
                <w:rStyle w:val="8"/>
                <w:rFonts w:ascii="Times New Roman" w:hAnsi="Times New Roman"/>
                <w:color w:val="000000"/>
                <w:kern w:val="0"/>
                <w:sz w:val="24"/>
                <w:szCs w:val="24"/>
              </w:rPr>
              <w:t>（公章或合同专用章）</w:t>
            </w:r>
          </w:p>
        </w:tc>
        <w:tc>
          <w:tcPr>
            <w:tcW w:w="4927" w:type="dxa"/>
            <w:tcBorders>
              <w:top w:val="single" w:color="000000" w:sz="4" w:space="0"/>
              <w:left w:val="single" w:color="000000" w:sz="4" w:space="0"/>
              <w:bottom w:val="single" w:color="000000" w:sz="4" w:space="0"/>
              <w:right w:val="single" w:color="000000" w:sz="4" w:space="0"/>
            </w:tcBorders>
          </w:tcPr>
          <w:p>
            <w:pPr>
              <w:spacing w:line="440" w:lineRule="exact"/>
              <w:rPr>
                <w:rStyle w:val="8"/>
                <w:rFonts w:ascii="黑体" w:hAnsi="黑体" w:eastAsia="黑体" w:cs="Calibri"/>
                <w:b/>
                <w:bCs/>
                <w:color w:val="000000"/>
                <w:kern w:val="0"/>
                <w:sz w:val="24"/>
                <w:szCs w:val="24"/>
              </w:rPr>
            </w:pPr>
            <w:r>
              <w:rPr>
                <w:rStyle w:val="8"/>
                <w:rFonts w:ascii="黑体" w:hAnsi="黑体" w:eastAsia="黑体" w:cs="黑体"/>
                <w:b/>
                <w:bCs/>
                <w:color w:val="000000"/>
                <w:kern w:val="0"/>
                <w:sz w:val="24"/>
                <w:szCs w:val="24"/>
              </w:rPr>
              <w:t>乙方盖章：</w:t>
            </w:r>
          </w:p>
          <w:p>
            <w:pPr>
              <w:spacing w:line="440" w:lineRule="exact"/>
              <w:rPr>
                <w:rStyle w:val="8"/>
                <w:rFonts w:ascii="Times New Roman" w:hAnsi="Times New Roman"/>
                <w:color w:val="000000"/>
                <w:kern w:val="0"/>
                <w:sz w:val="24"/>
                <w:szCs w:val="24"/>
              </w:rPr>
            </w:pPr>
          </w:p>
          <w:p>
            <w:pPr>
              <w:spacing w:line="440" w:lineRule="exact"/>
              <w:ind w:firstLine="2640" w:firstLineChars="1100"/>
              <w:rPr>
                <w:rStyle w:val="8"/>
                <w:rFonts w:ascii="Times New Roman" w:hAnsi="Times New Roman"/>
                <w:color w:val="000000"/>
                <w:kern w:val="0"/>
                <w:sz w:val="24"/>
                <w:szCs w:val="24"/>
              </w:rPr>
            </w:pPr>
          </w:p>
          <w:p>
            <w:pPr>
              <w:spacing w:line="440" w:lineRule="exact"/>
              <w:ind w:firstLine="2640" w:firstLineChars="1100"/>
              <w:rPr>
                <w:rStyle w:val="8"/>
                <w:rFonts w:ascii="Times New Roman" w:hAnsi="Times New Roman"/>
                <w:color w:val="000000"/>
                <w:kern w:val="0"/>
                <w:sz w:val="24"/>
                <w:szCs w:val="24"/>
              </w:rPr>
            </w:pPr>
            <w:r>
              <w:rPr>
                <w:rStyle w:val="8"/>
                <w:rFonts w:ascii="Times New Roman" w:hAnsi="Times New Roman"/>
                <w:color w:val="000000"/>
                <w:kern w:val="0"/>
                <w:sz w:val="24"/>
                <w:szCs w:val="24"/>
              </w:rPr>
              <w:t>（合同专用章）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7" w:type="dxa"/>
            <w:tcBorders>
              <w:top w:val="single" w:color="000000" w:sz="4" w:space="0"/>
              <w:left w:val="single" w:color="000000" w:sz="4" w:space="0"/>
              <w:bottom w:val="single" w:color="000000" w:sz="4" w:space="0"/>
              <w:right w:val="single" w:color="000000" w:sz="4" w:space="0"/>
            </w:tcBorders>
          </w:tcPr>
          <w:p>
            <w:pPr>
              <w:spacing w:line="440" w:lineRule="exact"/>
              <w:rPr>
                <w:rStyle w:val="8"/>
                <w:rFonts w:ascii="黑体" w:hAnsi="黑体" w:eastAsia="黑体" w:cs="Calibri"/>
                <w:b/>
                <w:bCs/>
                <w:color w:val="000000"/>
                <w:kern w:val="0"/>
                <w:sz w:val="24"/>
                <w:szCs w:val="24"/>
              </w:rPr>
            </w:pPr>
            <w:r>
              <w:rPr>
                <w:rStyle w:val="8"/>
                <w:rFonts w:ascii="黑体" w:hAnsi="黑体" w:eastAsia="黑体" w:cs="黑体"/>
                <w:b/>
                <w:bCs/>
                <w:color w:val="000000"/>
                <w:kern w:val="0"/>
                <w:sz w:val="24"/>
                <w:szCs w:val="24"/>
              </w:rPr>
              <w:t>甲方：</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法人代表：</w:t>
            </w:r>
          </w:p>
          <w:p>
            <w:pPr>
              <w:spacing w:line="440" w:lineRule="exact"/>
              <w:rPr>
                <w:rStyle w:val="8"/>
                <w:rFonts w:ascii="Times New Roman" w:hAnsi="Times New Roman"/>
                <w:color w:val="000000"/>
                <w:kern w:val="0"/>
                <w:sz w:val="24"/>
                <w:szCs w:val="24"/>
              </w:rPr>
            </w:pPr>
            <w:r>
              <w:rPr>
                <w:rStyle w:val="8"/>
                <w:rFonts w:hint="eastAsia" w:ascii="Times New Roman" w:hAnsi="Times New Roman"/>
                <w:color w:val="000000"/>
                <w:kern w:val="0"/>
                <w:sz w:val="24"/>
                <w:szCs w:val="24"/>
              </w:rPr>
              <w:t>住所</w:t>
            </w:r>
            <w:r>
              <w:rPr>
                <w:rStyle w:val="8"/>
                <w:rFonts w:ascii="Times New Roman" w:hAnsi="Times New Roman"/>
                <w:color w:val="000000"/>
                <w:kern w:val="0"/>
                <w:sz w:val="24"/>
                <w:szCs w:val="24"/>
              </w:rPr>
              <w:t>地址：</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通信地址：</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邮政编码：</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联系人/电话：</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财务负责人/电话：</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传真：</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电子邮箱：</w:t>
            </w:r>
          </w:p>
          <w:p>
            <w:pPr>
              <w:spacing w:line="440" w:lineRule="exact"/>
              <w:rPr>
                <w:rStyle w:val="8"/>
                <w:rFonts w:ascii="Times New Roman" w:hAnsi="Times New Roman"/>
                <w:color w:val="000000"/>
                <w:kern w:val="0"/>
                <w:sz w:val="24"/>
                <w:szCs w:val="24"/>
              </w:rPr>
            </w:pPr>
          </w:p>
          <w:p>
            <w:pPr>
              <w:spacing w:line="440" w:lineRule="exact"/>
              <w:rPr>
                <w:rStyle w:val="8"/>
                <w:rFonts w:ascii="Times New Roman" w:hAnsi="Times New Roman"/>
                <w:color w:val="000000"/>
                <w:kern w:val="0"/>
                <w:sz w:val="24"/>
                <w:szCs w:val="24"/>
              </w:rPr>
            </w:pPr>
            <w:r>
              <w:rPr>
                <w:rStyle w:val="8"/>
                <w:rFonts w:hint="eastAsia" w:ascii="Times New Roman" w:hAnsi="Times New Roman"/>
                <w:color w:val="000000"/>
                <w:kern w:val="0"/>
                <w:sz w:val="24"/>
                <w:szCs w:val="24"/>
              </w:rPr>
              <w:t>开票信息</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纳税人识别号：</w:t>
            </w:r>
          </w:p>
          <w:p>
            <w:pPr>
              <w:spacing w:line="440" w:lineRule="exact"/>
              <w:rPr>
                <w:rStyle w:val="8"/>
                <w:rFonts w:ascii="Times New Roman" w:hAnsi="Times New Roman"/>
                <w:color w:val="000000"/>
                <w:kern w:val="0"/>
                <w:sz w:val="24"/>
                <w:szCs w:val="24"/>
              </w:rPr>
            </w:pPr>
            <w:r>
              <w:rPr>
                <w:rStyle w:val="8"/>
                <w:rFonts w:hint="eastAsia" w:ascii="Times New Roman" w:hAnsi="Times New Roman"/>
                <w:color w:val="000000"/>
                <w:kern w:val="0"/>
                <w:sz w:val="24"/>
                <w:szCs w:val="24"/>
              </w:rPr>
              <w:t>地址/电话：</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开户银行：</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账号：</w:t>
            </w:r>
          </w:p>
          <w:p>
            <w:pPr>
              <w:spacing w:line="440" w:lineRule="exact"/>
              <w:rPr>
                <w:rStyle w:val="8"/>
                <w:rFonts w:ascii="宋体"/>
                <w:color w:val="000000"/>
                <w:kern w:val="0"/>
                <w:sz w:val="24"/>
                <w:szCs w:val="24"/>
              </w:rPr>
            </w:pPr>
            <w:r>
              <w:rPr>
                <w:rStyle w:val="8"/>
                <w:rFonts w:ascii="Times New Roman" w:hAnsi="Times New Roman"/>
                <w:color w:val="000000"/>
                <w:kern w:val="0"/>
                <w:sz w:val="24"/>
                <w:szCs w:val="24"/>
              </w:rPr>
              <w:t>纳税人资格：</w:t>
            </w:r>
            <w:r>
              <w:rPr>
                <w:rStyle w:val="8"/>
                <w:rFonts w:hint="eastAsia" w:ascii="宋体" w:hAnsi="宋体"/>
                <w:color w:val="000000"/>
                <w:kern w:val="0"/>
                <w:sz w:val="24"/>
                <w:szCs w:val="24"/>
              </w:rPr>
              <w:t>□</w:t>
            </w:r>
            <w:r>
              <w:rPr>
                <w:rStyle w:val="8"/>
                <w:rFonts w:ascii="Times New Roman" w:hAnsi="Times New Roman"/>
                <w:color w:val="000000"/>
                <w:kern w:val="0"/>
                <w:sz w:val="24"/>
                <w:szCs w:val="24"/>
              </w:rPr>
              <w:t>一般纳税人</w:t>
            </w:r>
          </w:p>
          <w:p>
            <w:pPr>
              <w:spacing w:line="440" w:lineRule="exact"/>
              <w:ind w:firstLine="1440" w:firstLineChars="600"/>
              <w:rPr>
                <w:rStyle w:val="8"/>
                <w:rFonts w:ascii="Times New Roman" w:hAnsi="Times New Roman"/>
                <w:color w:val="000000"/>
                <w:kern w:val="0"/>
                <w:sz w:val="24"/>
                <w:szCs w:val="24"/>
              </w:rPr>
            </w:pPr>
            <w:r>
              <w:rPr>
                <w:rStyle w:val="8"/>
                <w:rFonts w:hint="eastAsia" w:ascii="宋体" w:hAnsi="宋体"/>
                <w:color w:val="000000"/>
                <w:kern w:val="0"/>
                <w:sz w:val="24"/>
                <w:szCs w:val="24"/>
              </w:rPr>
              <w:t>□</w:t>
            </w:r>
            <w:r>
              <w:rPr>
                <w:rStyle w:val="8"/>
                <w:rFonts w:ascii="Times New Roman" w:hAnsi="Times New Roman"/>
                <w:color w:val="000000"/>
                <w:kern w:val="0"/>
                <w:sz w:val="24"/>
                <w:szCs w:val="24"/>
              </w:rPr>
              <w:t>小规模纳税人</w:t>
            </w:r>
          </w:p>
          <w:p>
            <w:pPr>
              <w:spacing w:line="440" w:lineRule="exact"/>
              <w:rPr>
                <w:rStyle w:val="8"/>
                <w:rFonts w:ascii="宋体"/>
                <w:color w:val="000000"/>
                <w:kern w:val="0"/>
                <w:sz w:val="24"/>
                <w:szCs w:val="24"/>
              </w:rPr>
            </w:pPr>
            <w:r>
              <w:rPr>
                <w:rStyle w:val="8"/>
                <w:rFonts w:hint="eastAsia" w:ascii="Times New Roman" w:hAnsi="Times New Roman"/>
                <w:color w:val="000000"/>
                <w:kern w:val="0"/>
                <w:sz w:val="24"/>
                <w:szCs w:val="24"/>
              </w:rPr>
              <w:t>发票类型：</w:t>
            </w:r>
            <w:r>
              <w:rPr>
                <w:rStyle w:val="8"/>
                <w:rFonts w:hint="eastAsia" w:ascii="宋体" w:hAnsi="宋体"/>
                <w:color w:val="000000"/>
                <w:kern w:val="0"/>
                <w:sz w:val="24"/>
                <w:szCs w:val="24"/>
              </w:rPr>
              <w:t>□</w:t>
            </w:r>
            <w:r>
              <w:rPr>
                <w:rStyle w:val="8"/>
                <w:rFonts w:hint="eastAsia" w:ascii="Times New Roman" w:hAnsi="Times New Roman"/>
                <w:color w:val="000000"/>
                <w:kern w:val="0"/>
                <w:sz w:val="24"/>
                <w:szCs w:val="24"/>
              </w:rPr>
              <w:t>增值税普票</w:t>
            </w:r>
          </w:p>
          <w:p>
            <w:pPr>
              <w:spacing w:line="440" w:lineRule="exact"/>
              <w:ind w:firstLine="1200" w:firstLineChars="500"/>
              <w:rPr>
                <w:rFonts w:ascii="Times New Roman" w:hAnsi="Times New Roman"/>
                <w:color w:val="000000"/>
                <w:kern w:val="0"/>
                <w:sz w:val="24"/>
                <w:szCs w:val="24"/>
              </w:rPr>
            </w:pPr>
            <w:r>
              <w:rPr>
                <w:rStyle w:val="8"/>
                <w:rFonts w:hint="eastAsia" w:ascii="宋体" w:hAnsi="宋体"/>
                <w:color w:val="000000"/>
                <w:kern w:val="0"/>
                <w:sz w:val="24"/>
                <w:szCs w:val="24"/>
              </w:rPr>
              <w:t>□</w:t>
            </w:r>
            <w:r>
              <w:rPr>
                <w:rFonts w:hint="eastAsia" w:ascii="Times New Roman" w:hAnsi="Times New Roman"/>
                <w:color w:val="000000"/>
                <w:kern w:val="0"/>
                <w:sz w:val="24"/>
                <w:szCs w:val="24"/>
              </w:rPr>
              <w:t>增值税专票</w:t>
            </w:r>
          </w:p>
          <w:p>
            <w:pPr>
              <w:spacing w:line="440" w:lineRule="exact"/>
              <w:rPr>
                <w:rStyle w:val="8"/>
                <w:rFonts w:ascii="Times New Roman" w:hAnsi="Times New Roman"/>
                <w:color w:val="000000"/>
                <w:kern w:val="0"/>
                <w:sz w:val="24"/>
                <w:szCs w:val="24"/>
              </w:rPr>
            </w:pPr>
          </w:p>
          <w:p>
            <w:pPr>
              <w:spacing w:line="440" w:lineRule="exact"/>
              <w:rPr>
                <w:rStyle w:val="8"/>
                <w:rFonts w:ascii="Times New Roman" w:hAnsi="Times New Roman"/>
                <w:color w:val="000000"/>
                <w:kern w:val="0"/>
                <w:sz w:val="24"/>
                <w:szCs w:val="24"/>
              </w:rPr>
            </w:pPr>
          </w:p>
          <w:p>
            <w:pPr>
              <w:spacing w:line="440" w:lineRule="exact"/>
              <w:rPr>
                <w:rStyle w:val="8"/>
                <w:rFonts w:ascii="Times New Roman" w:hAnsi="Times New Roman"/>
                <w:color w:val="000000"/>
                <w:kern w:val="0"/>
                <w:sz w:val="24"/>
                <w:szCs w:val="24"/>
              </w:rPr>
            </w:pPr>
          </w:p>
          <w:p>
            <w:pPr>
              <w:spacing w:line="440" w:lineRule="exact"/>
              <w:rPr>
                <w:rStyle w:val="8"/>
                <w:rFonts w:ascii="Times New Roman" w:hAnsi="Times New Roman"/>
                <w:color w:val="000000"/>
                <w:kern w:val="0"/>
                <w:sz w:val="24"/>
                <w:szCs w:val="24"/>
              </w:rPr>
            </w:pPr>
          </w:p>
          <w:p>
            <w:pPr>
              <w:spacing w:line="440" w:lineRule="exact"/>
              <w:rPr>
                <w:rStyle w:val="8"/>
                <w:rFonts w:ascii="Times New Roman" w:hAnsi="Times New Roman"/>
                <w:color w:val="000000"/>
                <w:kern w:val="0"/>
                <w:sz w:val="24"/>
                <w:szCs w:val="24"/>
              </w:rPr>
            </w:pPr>
          </w:p>
          <w:p>
            <w:pPr>
              <w:spacing w:line="440" w:lineRule="exact"/>
              <w:rPr>
                <w:rStyle w:val="8"/>
                <w:rFonts w:ascii="Times New Roman" w:hAnsi="Times New Roman"/>
                <w:color w:val="000000"/>
                <w:kern w:val="0"/>
                <w:sz w:val="24"/>
                <w:szCs w:val="24"/>
              </w:rPr>
            </w:pP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签约人：</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签约日期：            年   月   日</w:t>
            </w:r>
          </w:p>
        </w:tc>
        <w:tc>
          <w:tcPr>
            <w:tcW w:w="4927" w:type="dxa"/>
            <w:tcBorders>
              <w:top w:val="single" w:color="000000" w:sz="4" w:space="0"/>
              <w:left w:val="single" w:color="000000" w:sz="4" w:space="0"/>
              <w:bottom w:val="single" w:color="000000" w:sz="4" w:space="0"/>
              <w:right w:val="single" w:color="000000" w:sz="4" w:space="0"/>
            </w:tcBorders>
          </w:tcPr>
          <w:p>
            <w:pPr>
              <w:spacing w:line="440" w:lineRule="exact"/>
              <w:rPr>
                <w:rStyle w:val="8"/>
                <w:rFonts w:ascii="Times New Roman" w:hAnsi="Times New Roman"/>
                <w:color w:val="000000"/>
                <w:kern w:val="0"/>
                <w:sz w:val="24"/>
                <w:szCs w:val="24"/>
              </w:rPr>
            </w:pPr>
            <w:r>
              <w:rPr>
                <w:rStyle w:val="8"/>
                <w:rFonts w:ascii="黑体" w:hAnsi="黑体" w:eastAsia="黑体" w:cs="黑体"/>
                <w:b/>
                <w:bCs/>
                <w:color w:val="000000"/>
                <w:kern w:val="0"/>
                <w:sz w:val="24"/>
                <w:szCs w:val="24"/>
              </w:rPr>
              <w:t>乙方：卓越新时代认证有限公司</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法人代表：郭九森</w:t>
            </w:r>
          </w:p>
          <w:p>
            <w:pPr>
              <w:spacing w:line="440" w:lineRule="exact"/>
              <w:rPr>
                <w:rStyle w:val="8"/>
                <w:rFonts w:ascii="Times New Roman" w:hAnsi="Times New Roman"/>
                <w:color w:val="000000"/>
                <w:kern w:val="0"/>
                <w:sz w:val="24"/>
                <w:szCs w:val="24"/>
              </w:rPr>
            </w:pPr>
          </w:p>
          <w:p>
            <w:pPr>
              <w:spacing w:line="440" w:lineRule="exact"/>
              <w:rPr>
                <w:rStyle w:val="8"/>
                <w:rFonts w:ascii="Times New Roman" w:hAnsi="Times New Roman"/>
                <w:color w:val="000000"/>
                <w:kern w:val="0"/>
                <w:sz w:val="24"/>
                <w:szCs w:val="24"/>
              </w:rPr>
            </w:pPr>
            <w:r>
              <w:rPr>
                <w:rStyle w:val="8"/>
                <w:rFonts w:hint="eastAsia" w:ascii="Times New Roman" w:hAnsi="Times New Roman"/>
                <w:color w:val="000000"/>
                <w:kern w:val="0"/>
                <w:sz w:val="24"/>
                <w:szCs w:val="24"/>
              </w:rPr>
              <w:t>住所</w:t>
            </w:r>
            <w:r>
              <w:rPr>
                <w:rStyle w:val="8"/>
                <w:rFonts w:ascii="Times New Roman" w:hAnsi="Times New Roman"/>
                <w:color w:val="000000"/>
                <w:kern w:val="0"/>
                <w:sz w:val="24"/>
                <w:szCs w:val="24"/>
              </w:rPr>
              <w:t>地址：中国·辽宁省沈阳市沈河区惠工街217号</w:t>
            </w:r>
            <w:r>
              <w:rPr>
                <w:rStyle w:val="8"/>
                <w:rFonts w:hint="eastAsia" w:ascii="Times New Roman" w:hAnsi="Times New Roman"/>
                <w:color w:val="000000"/>
                <w:kern w:val="0"/>
                <w:sz w:val="24"/>
                <w:szCs w:val="24"/>
              </w:rPr>
              <w:t>（1</w:t>
            </w:r>
            <w:r>
              <w:rPr>
                <w:rStyle w:val="8"/>
                <w:rFonts w:ascii="Times New Roman" w:hAnsi="Times New Roman"/>
                <w:color w:val="000000"/>
                <w:kern w:val="0"/>
                <w:sz w:val="24"/>
                <w:szCs w:val="24"/>
              </w:rPr>
              <w:t>-23-26</w:t>
            </w:r>
            <w:r>
              <w:rPr>
                <w:rStyle w:val="8"/>
                <w:rFonts w:hint="eastAsia" w:ascii="Times New Roman" w:hAnsi="Times New Roman"/>
                <w:color w:val="000000"/>
                <w:kern w:val="0"/>
                <w:sz w:val="24"/>
                <w:szCs w:val="24"/>
              </w:rPr>
              <w:t>）</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通信地址：辽宁省沈阳市沈河区惠工街217号德郡7号写字楼</w:t>
            </w:r>
            <w:r>
              <w:rPr>
                <w:rStyle w:val="8"/>
                <w:rFonts w:hint="eastAsia" w:ascii="Times New Roman" w:hAnsi="Times New Roman"/>
                <w:color w:val="000000"/>
                <w:kern w:val="0"/>
                <w:sz w:val="24"/>
                <w:szCs w:val="24"/>
              </w:rPr>
              <w:t>2</w:t>
            </w:r>
            <w:r>
              <w:rPr>
                <w:rStyle w:val="8"/>
                <w:rFonts w:ascii="Times New Roman" w:hAnsi="Times New Roman"/>
                <w:color w:val="000000"/>
                <w:kern w:val="0"/>
                <w:sz w:val="24"/>
                <w:szCs w:val="24"/>
              </w:rPr>
              <w:t>323室</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邮政编码：110013</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电话：024-31979447</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传真：024-31979447</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电子邮箱: xqcne9001@aliyun.com</w:t>
            </w:r>
          </w:p>
          <w:p>
            <w:pPr>
              <w:spacing w:line="440" w:lineRule="exact"/>
              <w:rPr>
                <w:rStyle w:val="8"/>
                <w:rFonts w:ascii="Times New Roman" w:hAnsi="Times New Roman"/>
                <w:color w:val="000000"/>
                <w:kern w:val="0"/>
                <w:sz w:val="24"/>
                <w:szCs w:val="24"/>
              </w:rPr>
            </w:pPr>
          </w:p>
          <w:p>
            <w:pPr>
              <w:spacing w:line="440" w:lineRule="exact"/>
              <w:rPr>
                <w:rStyle w:val="8"/>
                <w:rFonts w:ascii="Times New Roman" w:hAnsi="Times New Roman"/>
                <w:color w:val="auto"/>
                <w:kern w:val="0"/>
                <w:sz w:val="24"/>
                <w:szCs w:val="24"/>
              </w:rPr>
            </w:pPr>
            <w:r>
              <w:rPr>
                <w:rStyle w:val="8"/>
                <w:rFonts w:ascii="Times New Roman" w:hAnsi="Times New Roman"/>
                <w:color w:val="auto"/>
                <w:kern w:val="0"/>
                <w:sz w:val="24"/>
                <w:szCs w:val="24"/>
              </w:rPr>
              <w:t>开户银行：上海浦东发展银行</w:t>
            </w:r>
            <w:r>
              <w:rPr>
                <w:rStyle w:val="8"/>
                <w:rFonts w:hint="eastAsia" w:ascii="Times New Roman" w:hAnsi="Times New Roman"/>
                <w:color w:val="auto"/>
                <w:kern w:val="0"/>
                <w:sz w:val="24"/>
                <w:szCs w:val="24"/>
                <w:lang w:val="en-US" w:eastAsia="zh-CN"/>
              </w:rPr>
              <w:t>股份有限公司</w:t>
            </w:r>
            <w:r>
              <w:rPr>
                <w:rStyle w:val="8"/>
                <w:rFonts w:ascii="Times New Roman" w:hAnsi="Times New Roman"/>
                <w:color w:val="auto"/>
                <w:kern w:val="0"/>
                <w:sz w:val="24"/>
                <w:szCs w:val="24"/>
              </w:rPr>
              <w:t>沈阳</w:t>
            </w:r>
            <w:r>
              <w:rPr>
                <w:rStyle w:val="8"/>
                <w:rFonts w:hint="eastAsia" w:ascii="Times New Roman" w:hAnsi="Times New Roman"/>
                <w:color w:val="auto"/>
                <w:kern w:val="0"/>
                <w:sz w:val="24"/>
                <w:szCs w:val="24"/>
                <w:lang w:val="en-US" w:eastAsia="zh-CN"/>
              </w:rPr>
              <w:t>沈营大街</w:t>
            </w:r>
            <w:r>
              <w:rPr>
                <w:rStyle w:val="8"/>
                <w:rFonts w:ascii="Times New Roman" w:hAnsi="Times New Roman"/>
                <w:color w:val="auto"/>
                <w:kern w:val="0"/>
                <w:sz w:val="24"/>
                <w:szCs w:val="24"/>
              </w:rPr>
              <w:t>支行</w:t>
            </w:r>
          </w:p>
          <w:p>
            <w:pPr>
              <w:spacing w:line="440" w:lineRule="exact"/>
              <w:rPr>
                <w:rStyle w:val="8"/>
                <w:rFonts w:ascii="Times New Roman" w:hAnsi="Times New Roman"/>
                <w:color w:val="auto"/>
                <w:kern w:val="0"/>
                <w:sz w:val="24"/>
                <w:szCs w:val="24"/>
              </w:rPr>
            </w:pPr>
            <w:r>
              <w:rPr>
                <w:rStyle w:val="8"/>
                <w:rFonts w:ascii="Times New Roman" w:hAnsi="Times New Roman"/>
                <w:color w:val="auto"/>
                <w:kern w:val="0"/>
                <w:sz w:val="24"/>
                <w:szCs w:val="24"/>
              </w:rPr>
              <w:t>账号：71040154800000786</w:t>
            </w:r>
          </w:p>
          <w:p>
            <w:pPr>
              <w:spacing w:line="440" w:lineRule="exact"/>
              <w:rPr>
                <w:rStyle w:val="8"/>
                <w:rFonts w:ascii="Times New Roman" w:hAnsi="Times New Roman"/>
                <w:color w:val="auto"/>
                <w:kern w:val="0"/>
                <w:sz w:val="24"/>
                <w:szCs w:val="24"/>
              </w:rPr>
            </w:pPr>
            <w:r>
              <w:rPr>
                <w:rStyle w:val="8"/>
                <w:rFonts w:ascii="Times New Roman" w:hAnsi="Times New Roman"/>
                <w:color w:val="auto"/>
                <w:kern w:val="0"/>
                <w:sz w:val="24"/>
                <w:szCs w:val="24"/>
              </w:rPr>
              <w:t>银行行号：310221000049</w:t>
            </w:r>
          </w:p>
          <w:p>
            <w:pPr>
              <w:spacing w:line="440" w:lineRule="exact"/>
              <w:rPr>
                <w:rStyle w:val="8"/>
                <w:rFonts w:ascii="Times New Roman" w:hAnsi="Times New Roman"/>
                <w:color w:val="000000"/>
                <w:kern w:val="0"/>
                <w:sz w:val="24"/>
                <w:szCs w:val="24"/>
              </w:rPr>
            </w:pPr>
          </w:p>
          <w:p>
            <w:pPr>
              <w:keepLines/>
              <w:spacing w:before="240" w:after="240" w:line="240" w:lineRule="auto"/>
              <w:textAlignment w:val="bottom"/>
              <w:rPr>
                <w:rStyle w:val="8"/>
                <w:rFonts w:ascii="Times New Roman" w:hAnsi="Times New Roman"/>
                <w:color w:val="FF0000"/>
                <w:kern w:val="0"/>
                <w:sz w:val="24"/>
                <w:szCs w:val="24"/>
              </w:rPr>
            </w:pPr>
          </w:p>
          <w:p>
            <w:pPr>
              <w:keepLines/>
              <w:spacing w:before="240" w:after="240" w:line="240" w:lineRule="auto"/>
              <w:textAlignment w:val="bottom"/>
              <w:rPr>
                <w:rStyle w:val="8"/>
                <w:rFonts w:hint="default" w:ascii="Times New Roman" w:hAnsi="Times New Roman" w:eastAsia="宋体"/>
                <w:color w:val="FF0000"/>
                <w:kern w:val="0"/>
                <w:sz w:val="24"/>
                <w:szCs w:val="24"/>
                <w:highlight w:val="yellow"/>
                <w:lang w:val="en-US" w:eastAsia="zh-CN"/>
              </w:rPr>
            </w:pPr>
          </w:p>
          <w:p>
            <w:pPr>
              <w:keepLines/>
              <w:spacing w:before="240" w:after="240" w:line="240" w:lineRule="auto"/>
              <w:textAlignment w:val="bottom"/>
              <w:rPr>
                <w:rStyle w:val="8"/>
                <w:rFonts w:hint="default" w:ascii="Times New Roman" w:hAnsi="Times New Roman" w:eastAsia="宋体"/>
                <w:color w:val="FF0000"/>
                <w:kern w:val="0"/>
                <w:sz w:val="24"/>
                <w:szCs w:val="24"/>
                <w:highlight w:val="yellow"/>
                <w:lang w:val="en-US" w:eastAsia="zh-CN"/>
              </w:rPr>
            </w:pPr>
          </w:p>
          <w:p>
            <w:pPr>
              <w:keepLines/>
              <w:spacing w:before="240" w:after="240" w:line="240" w:lineRule="auto"/>
              <w:textAlignment w:val="bottom"/>
              <w:rPr>
                <w:rStyle w:val="8"/>
                <w:rFonts w:hint="default" w:ascii="Times New Roman" w:hAnsi="Times New Roman" w:eastAsia="宋体"/>
                <w:color w:val="FF0000"/>
                <w:kern w:val="0"/>
                <w:sz w:val="24"/>
                <w:szCs w:val="24"/>
                <w:highlight w:val="yellow"/>
                <w:lang w:val="en-US" w:eastAsia="zh-CN"/>
              </w:rPr>
            </w:pPr>
          </w:p>
          <w:p>
            <w:pPr>
              <w:keepLines/>
              <w:spacing w:before="240" w:after="240" w:line="240" w:lineRule="auto"/>
              <w:textAlignment w:val="bottom"/>
              <w:rPr>
                <w:rStyle w:val="8"/>
                <w:rFonts w:hint="default" w:ascii="Times New Roman" w:hAnsi="Times New Roman" w:eastAsia="宋体"/>
                <w:color w:val="FF0000"/>
                <w:kern w:val="0"/>
                <w:sz w:val="24"/>
                <w:szCs w:val="24"/>
                <w:highlight w:val="yellow"/>
                <w:lang w:val="en-US" w:eastAsia="zh-CN"/>
              </w:rPr>
            </w:pPr>
          </w:p>
          <w:p>
            <w:pPr>
              <w:spacing w:line="440" w:lineRule="exact"/>
              <w:rPr>
                <w:rStyle w:val="8"/>
                <w:rFonts w:ascii="Times New Roman" w:hAnsi="Times New Roman"/>
                <w:color w:val="000000"/>
                <w:kern w:val="0"/>
                <w:sz w:val="24"/>
                <w:szCs w:val="24"/>
              </w:rPr>
            </w:pP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签约人：</w:t>
            </w:r>
          </w:p>
          <w:p>
            <w:pPr>
              <w:spacing w:line="440" w:lineRule="exact"/>
              <w:rPr>
                <w:rStyle w:val="8"/>
                <w:rFonts w:ascii="Times New Roman" w:hAnsi="Times New Roman"/>
                <w:color w:val="000000"/>
                <w:kern w:val="0"/>
                <w:sz w:val="24"/>
                <w:szCs w:val="24"/>
              </w:rPr>
            </w:pPr>
            <w:r>
              <w:rPr>
                <w:rStyle w:val="8"/>
                <w:rFonts w:ascii="Times New Roman" w:hAnsi="Times New Roman"/>
                <w:color w:val="000000"/>
                <w:kern w:val="0"/>
                <w:sz w:val="24"/>
                <w:szCs w:val="24"/>
              </w:rPr>
              <w:t>签约日期：             年   月   日</w:t>
            </w:r>
          </w:p>
        </w:tc>
      </w:tr>
    </w:tbl>
    <w:p>
      <w:pPr>
        <w:spacing w:line="240" w:lineRule="auto"/>
        <w:textAlignment w:val="auto"/>
        <w:rPr>
          <w:rStyle w:val="8"/>
        </w:rPr>
      </w:pPr>
    </w:p>
    <w:p>
      <w:pPr>
        <w:spacing w:line="240" w:lineRule="auto"/>
        <w:textAlignment w:val="auto"/>
        <w:rPr>
          <w:rStyle w:val="8"/>
        </w:rPr>
      </w:pPr>
    </w:p>
    <w:p>
      <w:pPr>
        <w:rPr>
          <w:rStyle w:val="8"/>
          <w:rFonts w:ascii="黑体" w:hAnsi="黑体" w:eastAsia="黑体"/>
          <w:sz w:val="24"/>
          <w:szCs w:val="24"/>
        </w:rPr>
      </w:pPr>
      <w:r>
        <w:rPr>
          <w:rStyle w:val="8"/>
          <w:rFonts w:hint="eastAsia" w:ascii="黑体" w:hAnsi="黑体" w:eastAsia="黑体"/>
          <w:sz w:val="24"/>
          <w:szCs w:val="24"/>
        </w:rPr>
        <w:t>附件1</w:t>
      </w:r>
    </w:p>
    <w:p>
      <w:pPr>
        <w:jc w:val="center"/>
        <w:rPr>
          <w:rStyle w:val="8"/>
          <w:rFonts w:ascii="黑体" w:hAnsi="黑体" w:eastAsia="黑体"/>
          <w:sz w:val="28"/>
          <w:szCs w:val="28"/>
        </w:rPr>
      </w:pPr>
      <w:r>
        <w:rPr>
          <w:rStyle w:val="8"/>
          <w:rFonts w:hint="eastAsia" w:ascii="黑体" w:hAnsi="黑体" w:eastAsia="黑体"/>
          <w:sz w:val="28"/>
          <w:szCs w:val="28"/>
        </w:rPr>
        <w:t>安全和保密协议</w:t>
      </w:r>
    </w:p>
    <w:p>
      <w:pPr>
        <w:jc w:val="center"/>
        <w:rPr>
          <w:rStyle w:val="8"/>
        </w:rPr>
      </w:pPr>
      <w:r>
        <w:rPr>
          <w:rStyle w:val="8"/>
          <w:rFonts w:hint="eastAsia" w:ascii="黑体" w:hAnsi="黑体" w:eastAsia="黑体"/>
        </w:rPr>
        <w:t>（仅适用于I</w:t>
      </w:r>
      <w:r>
        <w:rPr>
          <w:rStyle w:val="8"/>
          <w:rFonts w:ascii="黑体" w:hAnsi="黑体" w:eastAsia="黑体"/>
        </w:rPr>
        <w:t>SMS</w:t>
      </w:r>
      <w:r>
        <w:rPr>
          <w:rStyle w:val="8"/>
          <w:rFonts w:hint="eastAsia" w:ascii="黑体" w:hAnsi="黑体" w:eastAsia="黑体"/>
        </w:rPr>
        <w:t>）</w:t>
      </w:r>
    </w:p>
    <w:p>
      <w:pPr>
        <w:spacing w:line="360" w:lineRule="auto"/>
        <w:rPr>
          <w:rFonts w:ascii="黑体" w:hAnsi="黑体" w:eastAsia="黑体"/>
        </w:rPr>
      </w:pPr>
      <w:r>
        <w:rPr>
          <w:rFonts w:hint="eastAsia" w:ascii="黑体" w:hAnsi="黑体" w:eastAsia="黑体"/>
        </w:rPr>
        <w:t>甲方：</w:t>
      </w:r>
    </w:p>
    <w:p>
      <w:pPr>
        <w:spacing w:line="360" w:lineRule="auto"/>
        <w:rPr>
          <w:rFonts w:ascii="黑体" w:hAnsi="黑体" w:eastAsia="黑体"/>
        </w:rPr>
      </w:pPr>
      <w:r>
        <w:rPr>
          <w:rFonts w:hint="eastAsia" w:ascii="黑体" w:hAnsi="黑体" w:eastAsia="黑体"/>
        </w:rPr>
        <w:t>乙方：卓越新时代认证有限公司</w:t>
      </w:r>
    </w:p>
    <w:p>
      <w:pPr>
        <w:spacing w:line="360" w:lineRule="auto"/>
      </w:pPr>
      <w:r>
        <w:rPr>
          <w:rFonts w:hint="eastAsia"/>
        </w:rPr>
        <w:t xml:space="preserve">    依据工信部联协【2010】394号文《关于加强信息安全管理体系认证安全管理的通知》及各地方和有关主管部门/监管部门，认证认可相关规定对信息安全管理体系认证的要求，为保证申请认证组织信息资产的安全，保证重要敏感信息不出境，双方签订此安全和保密协议，具体条款如下：</w:t>
      </w:r>
    </w:p>
    <w:p>
      <w:pPr>
        <w:spacing w:line="360" w:lineRule="auto"/>
      </w:pPr>
      <w:r>
        <w:rPr>
          <w:rFonts w:hint="eastAsia"/>
        </w:rPr>
        <w:t xml:space="preserve">    1、甲方应填写“保密和敏感信息声明表”，明确甲方的重要敏感信息和区域，并明确乙方的接触要求。</w:t>
      </w:r>
    </w:p>
    <w:p>
      <w:pPr>
        <w:spacing w:line="360" w:lineRule="auto"/>
      </w:pPr>
      <w:r>
        <w:rPr>
          <w:rFonts w:hint="eastAsia"/>
        </w:rPr>
        <w:t xml:space="preserve">    2、乙方审核组将严格遵守保密承诺；在保证审核有效性前提下，审核组在现场审核过程中不以任何形式记录甲方的保密或敏感信息，否则甲方应将相关信息进行脱敏处理并提供给乙方审核组。审核组在离开审核现场前，接受甲方的检查和确认审核组携带的文件，资料和设备中未夹带甲方的任何保密或敏感信息。</w:t>
      </w:r>
    </w:p>
    <w:p>
      <w:pPr>
        <w:spacing w:line="360" w:lineRule="auto"/>
      </w:pPr>
      <w:r>
        <w:rPr>
          <w:rFonts w:hint="eastAsia"/>
        </w:rPr>
        <w:t xml:space="preserve">    </w:t>
      </w:r>
      <w:r>
        <w:t>3</w:t>
      </w:r>
      <w:r>
        <w:rPr>
          <w:rFonts w:hint="eastAsia"/>
        </w:rPr>
        <w:t>、</w:t>
      </w:r>
      <w:r>
        <w:t>未经甲方的书面授权，乙方及其审核组不得将甲方在经营、生产、技术、管理等方面的非公开信息以任何方式泄密给第三方但下列情况除外：</w:t>
      </w:r>
    </w:p>
    <w:p>
      <w:pPr>
        <w:pStyle w:val="19"/>
        <w:numPr>
          <w:ilvl w:val="0"/>
          <w:numId w:val="1"/>
        </w:numPr>
        <w:spacing w:line="360" w:lineRule="auto"/>
        <w:ind w:left="0" w:firstLine="420"/>
      </w:pPr>
      <w:r>
        <w:rPr>
          <w:rFonts w:hint="eastAsia"/>
        </w:rPr>
        <w:t>甲方已公开信息，或在提供时已为公众所知信息，或虽不为公众所知但已不再是秘密信息；</w:t>
      </w:r>
    </w:p>
    <w:p>
      <w:pPr>
        <w:pStyle w:val="19"/>
        <w:numPr>
          <w:ilvl w:val="0"/>
          <w:numId w:val="1"/>
        </w:numPr>
        <w:spacing w:line="360" w:lineRule="auto"/>
        <w:ind w:left="0" w:firstLine="420"/>
      </w:pPr>
      <w:r>
        <w:rPr>
          <w:rFonts w:hint="eastAsia"/>
        </w:rPr>
        <w:t>得到甲方的书面同意；</w:t>
      </w:r>
    </w:p>
    <w:p>
      <w:pPr>
        <w:pStyle w:val="19"/>
        <w:numPr>
          <w:ilvl w:val="0"/>
          <w:numId w:val="1"/>
        </w:numPr>
        <w:spacing w:line="360" w:lineRule="auto"/>
        <w:ind w:left="0" w:firstLine="420"/>
      </w:pPr>
      <w:r>
        <w:rPr>
          <w:rFonts w:hint="eastAsia"/>
        </w:rPr>
        <w:t>应法律要求时，但发生该等情形时应及时通知甲方。</w:t>
      </w:r>
    </w:p>
    <w:p>
      <w:pPr>
        <w:spacing w:line="360" w:lineRule="auto"/>
      </w:pPr>
      <w:r>
        <w:rPr>
          <w:rFonts w:hint="eastAsia"/>
        </w:rPr>
        <w:t xml:space="preserve">    4、乙方所有保密义务及于乙方内部人员及为乙方工作的外部人员，上述人员已经与乙方签署了保密协议或具有保密条款的法律文件。</w:t>
      </w:r>
    </w:p>
    <w:p>
      <w:pPr>
        <w:spacing w:line="360" w:lineRule="auto"/>
      </w:pPr>
      <w:r>
        <w:rPr>
          <w:rFonts w:hint="eastAsia"/>
        </w:rPr>
        <w:t xml:space="preserve">    5、本协议作为认证合同的附件，与认证合同具有同等法律效力。</w:t>
      </w:r>
    </w:p>
    <w:p>
      <w:pPr>
        <w:spacing w:line="360" w:lineRule="auto"/>
        <w:ind w:firstLine="420"/>
      </w:pPr>
      <w:r>
        <w:rPr>
          <w:rFonts w:hint="eastAsia"/>
        </w:rPr>
        <w:t>6、本协议一式两份，双方各执一份，经双方签章后生效，且不因认证协议的解除而失效。</w:t>
      </w:r>
    </w:p>
    <w:p>
      <w:pPr>
        <w:spacing w:line="360" w:lineRule="auto"/>
      </w:pPr>
    </w:p>
    <w:p>
      <w:pPr>
        <w:spacing w:line="360" w:lineRule="auto"/>
      </w:pPr>
      <w:bookmarkStart w:id="0" w:name="_GoBack"/>
      <w:bookmarkEnd w:id="0"/>
    </w:p>
    <w:p>
      <w:pPr>
        <w:spacing w:line="360" w:lineRule="auto"/>
      </w:pPr>
      <w:r>
        <w:rPr>
          <w:rFonts w:hint="eastAsia"/>
        </w:rPr>
        <w:t xml:space="preserve">甲方（名称加盖单位公章）：                </w:t>
      </w:r>
      <w:r>
        <w:t>乙方（名称加盖单位公章）：</w:t>
      </w:r>
      <w:r>
        <w:rPr>
          <w:rFonts w:hint="eastAsia"/>
          <w:u w:val="single"/>
        </w:rPr>
        <w:t>卓越新时代</w:t>
      </w:r>
      <w:r>
        <w:rPr>
          <w:u w:val="single"/>
        </w:rPr>
        <w:t>认证有限公司</w:t>
      </w:r>
      <w:r>
        <w:rPr>
          <w:u w:val="single"/>
        </w:rPr>
        <w:br w:type="textWrapping"/>
      </w:r>
      <w:r>
        <w:rPr>
          <w:rFonts w:hint="eastAsia"/>
        </w:rPr>
        <w:t>甲方法定代表人或授权人：</w:t>
      </w:r>
      <w:r>
        <w:t xml:space="preserve">          </w:t>
      </w:r>
      <w:r>
        <w:rPr>
          <w:rFonts w:hint="eastAsia"/>
        </w:rPr>
        <w:t xml:space="preserve">        </w:t>
      </w:r>
      <w:r>
        <w:t>乙方 法定代表人或 授权人：</w:t>
      </w:r>
      <w:r>
        <w:rPr>
          <w:rFonts w:hint="eastAsia"/>
          <w:u w:val="single"/>
        </w:rPr>
        <w:t xml:space="preserve">                   </w:t>
      </w:r>
      <w:r>
        <w:br w:type="textWrapping"/>
      </w:r>
      <w:r>
        <w:t>日        期：</w:t>
      </w:r>
      <w:r>
        <w:rPr>
          <w:rFonts w:hint="eastAsia"/>
        </w:rPr>
        <w:t xml:space="preserve">           </w:t>
      </w:r>
      <w:r>
        <w:t xml:space="preserve">               </w:t>
      </w:r>
      <w:r>
        <w:rPr>
          <w:rFonts w:hint="eastAsia"/>
        </w:rPr>
        <w:t xml:space="preserve">      日   期： </w:t>
      </w:r>
    </w:p>
    <w:p>
      <w:pPr>
        <w:rPr>
          <w:rStyle w:val="8"/>
        </w:rPr>
      </w:pPr>
    </w:p>
    <w:p>
      <w:pPr>
        <w:rPr>
          <w:rStyle w:val="8"/>
        </w:rPr>
      </w:pPr>
    </w:p>
    <w:p>
      <w:pPr>
        <w:rPr>
          <w:rStyle w:val="8"/>
        </w:rPr>
      </w:pPr>
    </w:p>
    <w:p>
      <w:pPr>
        <w:spacing w:line="240" w:lineRule="auto"/>
        <w:textAlignment w:val="auto"/>
        <w:rPr>
          <w:rStyle w:val="8"/>
        </w:rPr>
      </w:pPr>
    </w:p>
    <w:sectPr>
      <w:headerReference r:id="rId5" w:type="default"/>
      <w:footerReference r:id="rId6" w:type="default"/>
      <w:pgSz w:w="11906" w:h="16838"/>
      <w:pgMar w:top="1418" w:right="1134" w:bottom="1134" w:left="1134" w:header="567" w:footer="567" w:gutter="0"/>
      <w:pgNumType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badi MT Condensed Light">
    <w:altName w:val="Segoe Print"/>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Style w:val="8"/>
      </w:rPr>
    </w:pPr>
    <w:r>
      <w:rPr>
        <w:rStyle w:val="8"/>
        <w:rFonts w:ascii="黑体" w:eastAsia="黑体"/>
        <w:color w:val="000000"/>
        <w:sz w:val="21"/>
        <w:szCs w:val="21"/>
      </w:rPr>
      <w:t>ZYXQC</w:t>
    </w:r>
    <w:r>
      <w:rPr>
        <w:rStyle w:val="8"/>
        <w:rFonts w:hint="eastAsia" w:ascii="黑体" w:eastAsia="黑体"/>
        <w:color w:val="000000"/>
        <w:sz w:val="21"/>
        <w:szCs w:val="21"/>
      </w:rPr>
      <w:t>-</w:t>
    </w:r>
    <w:r>
      <w:rPr>
        <w:rStyle w:val="8"/>
        <w:rFonts w:ascii="黑体" w:eastAsia="黑体"/>
        <w:color w:val="000000"/>
        <w:sz w:val="21"/>
        <w:szCs w:val="21"/>
      </w:rPr>
      <w:t xml:space="preserve">CX-01005／311-8                                                    </w:t>
    </w:r>
    <w:r>
      <w:rPr>
        <w:rStyle w:val="8"/>
        <w:rFonts w:ascii="黑体" w:eastAsia="黑体"/>
        <w:color w:val="000000"/>
      </w:rPr>
      <w:t>第</w:t>
    </w:r>
    <w:r>
      <w:rPr>
        <w:rStyle w:val="8"/>
        <w:rFonts w:hint="eastAsia" w:ascii="黑体" w:eastAsia="黑体"/>
        <w:color w:val="000000"/>
      </w:rPr>
      <w:t xml:space="preserve"> </w:t>
    </w:r>
    <w:r>
      <w:rPr>
        <w:rStyle w:val="8"/>
        <w:rFonts w:ascii="黑体" w:eastAsia="黑体"/>
        <w:color w:val="000000"/>
      </w:rPr>
      <w:t xml:space="preserve"> 页 共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20"/>
      <w:jc w:val="right"/>
      <w:rPr>
        <w:rStyle w:val="8"/>
        <w:rFonts w:ascii="隶书" w:eastAsia="隶书"/>
        <w:sz w:val="21"/>
        <w:szCs w:val="21"/>
      </w:rPr>
    </w:pPr>
    <w: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1230943470"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r" b="b"/>
                        <a:pathLst/>
                      </a:custGeom>
                      <a:noFill/>
                      <a:ln>
                        <a:noFill/>
                      </a:ln>
                    </wps:spPr>
                    <wps:bodyPr rot="0" vert="horz" wrap="square" lIns="91440" tIns="45720" rIns="91440" bIns="45720" anchor="t" anchorCtr="0" upright="1">
                      <a:noAutofit/>
                    </wps:bodyPr>
                  </wps:wsp>
                </a:graphicData>
              </a:graphic>
            </wp:anchor>
          </w:drawing>
        </mc:Choice>
        <mc:Fallback>
          <w:pict>
            <v:shape id="AutoShape 2" o:spid="_x0000_s1026" o:spt="100" style="position:absolute;left:0pt;margin-left:0pt;margin-top:0pt;height:50pt;width:50pt;visibility:hidden;z-index:251662336;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P3XpzwAAAAUBAAAP&#10;AAAAAAAAAAEAIAAAACIAAABkcnMvZG93bnJldi54bWxQSwECFAAUAAAACACHTuJAmKGD8CECAABz&#10;BAAADgAAAAAAAAABACAAAAAeAQAAZHJzL2Uyb0RvYy54bWxQSwUGAAAAAAYABgBZAQAAsQUAAAAA&#10;">
              <v:fill on="f" focussize="0,0"/>
              <v:stroke on="f"/>
              <v:imagedata o:title=""/>
              <o:lock v:ext="edit" selection="t" aspectratio="t"/>
            </v:shape>
          </w:pict>
        </mc:Fallback>
      </mc:AlternateContent>
    </w:r>
    <w:r>
      <w:drawing>
        <wp:inline distT="0" distB="0" distL="0" distR="0">
          <wp:extent cx="1377315" cy="22542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7315" cy="225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F0F0A"/>
    <w:multiLevelType w:val="multilevel"/>
    <w:tmpl w:val="4F6F0F0A"/>
    <w:lvl w:ilvl="0" w:tentative="0">
      <w:start w:val="1"/>
      <w:numFmt w:val="lowerLetter"/>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3"/>
    </o:shapelayout>
  </w:hdrShapeDefaults>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wMTFhNjBiZjY3ZGY2NTNiNjk4MDI5YTU4MzA0ZDIifQ=="/>
  </w:docVars>
  <w:rsids>
    <w:rsidRoot w:val="00C002A8"/>
    <w:rsid w:val="00017037"/>
    <w:rsid w:val="00020FA0"/>
    <w:rsid w:val="00033B4F"/>
    <w:rsid w:val="000355F6"/>
    <w:rsid w:val="00041E59"/>
    <w:rsid w:val="000542EB"/>
    <w:rsid w:val="000735F3"/>
    <w:rsid w:val="000773C8"/>
    <w:rsid w:val="00084849"/>
    <w:rsid w:val="0008750D"/>
    <w:rsid w:val="00093C77"/>
    <w:rsid w:val="00095BD6"/>
    <w:rsid w:val="000A1BAD"/>
    <w:rsid w:val="000C032B"/>
    <w:rsid w:val="000C188D"/>
    <w:rsid w:val="000C2D31"/>
    <w:rsid w:val="000C6045"/>
    <w:rsid w:val="000D31F9"/>
    <w:rsid w:val="000E1296"/>
    <w:rsid w:val="000E35EA"/>
    <w:rsid w:val="000F1F63"/>
    <w:rsid w:val="000F5427"/>
    <w:rsid w:val="00113309"/>
    <w:rsid w:val="00124D1D"/>
    <w:rsid w:val="00125EA2"/>
    <w:rsid w:val="0014196D"/>
    <w:rsid w:val="001612B2"/>
    <w:rsid w:val="00163F6B"/>
    <w:rsid w:val="001652D7"/>
    <w:rsid w:val="00174768"/>
    <w:rsid w:val="00176F3A"/>
    <w:rsid w:val="00183133"/>
    <w:rsid w:val="0018322F"/>
    <w:rsid w:val="00190C6A"/>
    <w:rsid w:val="00191381"/>
    <w:rsid w:val="00193980"/>
    <w:rsid w:val="00195402"/>
    <w:rsid w:val="0019555D"/>
    <w:rsid w:val="0019570D"/>
    <w:rsid w:val="0019593B"/>
    <w:rsid w:val="00197BBA"/>
    <w:rsid w:val="001B3339"/>
    <w:rsid w:val="001C2039"/>
    <w:rsid w:val="001C2050"/>
    <w:rsid w:val="001C2052"/>
    <w:rsid w:val="001C48C2"/>
    <w:rsid w:val="001C7605"/>
    <w:rsid w:val="001E52D7"/>
    <w:rsid w:val="001F618B"/>
    <w:rsid w:val="0021581D"/>
    <w:rsid w:val="0023235E"/>
    <w:rsid w:val="00240EDD"/>
    <w:rsid w:val="002544A6"/>
    <w:rsid w:val="002747DA"/>
    <w:rsid w:val="00280788"/>
    <w:rsid w:val="00285E22"/>
    <w:rsid w:val="00297BAC"/>
    <w:rsid w:val="002A0A17"/>
    <w:rsid w:val="002A28BB"/>
    <w:rsid w:val="002A65B7"/>
    <w:rsid w:val="002C41CE"/>
    <w:rsid w:val="002D0B53"/>
    <w:rsid w:val="002D5034"/>
    <w:rsid w:val="002D563C"/>
    <w:rsid w:val="002D67A4"/>
    <w:rsid w:val="002D70FA"/>
    <w:rsid w:val="002E12A0"/>
    <w:rsid w:val="002E14FB"/>
    <w:rsid w:val="002E7B4C"/>
    <w:rsid w:val="002F22E6"/>
    <w:rsid w:val="002F5665"/>
    <w:rsid w:val="00311C02"/>
    <w:rsid w:val="00311DF7"/>
    <w:rsid w:val="003155F5"/>
    <w:rsid w:val="003201D0"/>
    <w:rsid w:val="003236C7"/>
    <w:rsid w:val="003241F4"/>
    <w:rsid w:val="00330D20"/>
    <w:rsid w:val="003340E1"/>
    <w:rsid w:val="00340B76"/>
    <w:rsid w:val="00351286"/>
    <w:rsid w:val="003550D9"/>
    <w:rsid w:val="00365C08"/>
    <w:rsid w:val="00376C3D"/>
    <w:rsid w:val="00385414"/>
    <w:rsid w:val="00386468"/>
    <w:rsid w:val="0039338B"/>
    <w:rsid w:val="003A187D"/>
    <w:rsid w:val="003D25B5"/>
    <w:rsid w:val="003E0E7E"/>
    <w:rsid w:val="003E625F"/>
    <w:rsid w:val="003F3ACC"/>
    <w:rsid w:val="004005CA"/>
    <w:rsid w:val="00400F31"/>
    <w:rsid w:val="00401A64"/>
    <w:rsid w:val="0041437F"/>
    <w:rsid w:val="00432DE9"/>
    <w:rsid w:val="004457BB"/>
    <w:rsid w:val="00446F96"/>
    <w:rsid w:val="00460C4E"/>
    <w:rsid w:val="00463F9B"/>
    <w:rsid w:val="00473807"/>
    <w:rsid w:val="00495E75"/>
    <w:rsid w:val="004B41D5"/>
    <w:rsid w:val="004B5113"/>
    <w:rsid w:val="004C485A"/>
    <w:rsid w:val="004E4328"/>
    <w:rsid w:val="004E465C"/>
    <w:rsid w:val="004F1068"/>
    <w:rsid w:val="004F7C6C"/>
    <w:rsid w:val="0050501B"/>
    <w:rsid w:val="00507B90"/>
    <w:rsid w:val="0051258E"/>
    <w:rsid w:val="005171DF"/>
    <w:rsid w:val="005246BA"/>
    <w:rsid w:val="005338DA"/>
    <w:rsid w:val="005620EB"/>
    <w:rsid w:val="00591A95"/>
    <w:rsid w:val="005B0E42"/>
    <w:rsid w:val="005B2263"/>
    <w:rsid w:val="005C5316"/>
    <w:rsid w:val="005D298B"/>
    <w:rsid w:val="005D56C6"/>
    <w:rsid w:val="005D5C2C"/>
    <w:rsid w:val="0060242A"/>
    <w:rsid w:val="00614EC6"/>
    <w:rsid w:val="006158A4"/>
    <w:rsid w:val="00626D9E"/>
    <w:rsid w:val="00627FEA"/>
    <w:rsid w:val="00631BCD"/>
    <w:rsid w:val="00646C57"/>
    <w:rsid w:val="00656201"/>
    <w:rsid w:val="00666128"/>
    <w:rsid w:val="006743B8"/>
    <w:rsid w:val="006936DA"/>
    <w:rsid w:val="006A2D99"/>
    <w:rsid w:val="006D20AC"/>
    <w:rsid w:val="006D348E"/>
    <w:rsid w:val="006E0DD3"/>
    <w:rsid w:val="006E4029"/>
    <w:rsid w:val="006F357B"/>
    <w:rsid w:val="006F6BF6"/>
    <w:rsid w:val="006F74C5"/>
    <w:rsid w:val="007045D0"/>
    <w:rsid w:val="007211C0"/>
    <w:rsid w:val="00743FC4"/>
    <w:rsid w:val="00751C57"/>
    <w:rsid w:val="0076112E"/>
    <w:rsid w:val="00761858"/>
    <w:rsid w:val="00764B54"/>
    <w:rsid w:val="007678C2"/>
    <w:rsid w:val="0077661A"/>
    <w:rsid w:val="007773CB"/>
    <w:rsid w:val="00781142"/>
    <w:rsid w:val="00782257"/>
    <w:rsid w:val="00785FC9"/>
    <w:rsid w:val="00797EC7"/>
    <w:rsid w:val="007A30C3"/>
    <w:rsid w:val="007D506A"/>
    <w:rsid w:val="007E331B"/>
    <w:rsid w:val="007E73F3"/>
    <w:rsid w:val="007F0794"/>
    <w:rsid w:val="007F1CAE"/>
    <w:rsid w:val="007F3FDC"/>
    <w:rsid w:val="00804FF6"/>
    <w:rsid w:val="00812949"/>
    <w:rsid w:val="00831118"/>
    <w:rsid w:val="0083582B"/>
    <w:rsid w:val="0084062C"/>
    <w:rsid w:val="008406E5"/>
    <w:rsid w:val="008433FC"/>
    <w:rsid w:val="008438C1"/>
    <w:rsid w:val="00845D5A"/>
    <w:rsid w:val="00871C15"/>
    <w:rsid w:val="008760A8"/>
    <w:rsid w:val="00880AE4"/>
    <w:rsid w:val="008854CE"/>
    <w:rsid w:val="00895E31"/>
    <w:rsid w:val="008A3999"/>
    <w:rsid w:val="008A3C25"/>
    <w:rsid w:val="008C4B71"/>
    <w:rsid w:val="008C7416"/>
    <w:rsid w:val="008D10C8"/>
    <w:rsid w:val="008F6DDA"/>
    <w:rsid w:val="00900AAA"/>
    <w:rsid w:val="00902F00"/>
    <w:rsid w:val="0091734C"/>
    <w:rsid w:val="0092331E"/>
    <w:rsid w:val="009525B5"/>
    <w:rsid w:val="00961FA2"/>
    <w:rsid w:val="0096324E"/>
    <w:rsid w:val="00971CE7"/>
    <w:rsid w:val="00972965"/>
    <w:rsid w:val="0097745B"/>
    <w:rsid w:val="009D02B7"/>
    <w:rsid w:val="009E0A25"/>
    <w:rsid w:val="00A00C3A"/>
    <w:rsid w:val="00A13AD4"/>
    <w:rsid w:val="00A2169C"/>
    <w:rsid w:val="00A26C4B"/>
    <w:rsid w:val="00A273EF"/>
    <w:rsid w:val="00A438FF"/>
    <w:rsid w:val="00A448BD"/>
    <w:rsid w:val="00A6026D"/>
    <w:rsid w:val="00A6402B"/>
    <w:rsid w:val="00A752B4"/>
    <w:rsid w:val="00A800B2"/>
    <w:rsid w:val="00AB22C0"/>
    <w:rsid w:val="00AB517E"/>
    <w:rsid w:val="00AB623C"/>
    <w:rsid w:val="00AC42EF"/>
    <w:rsid w:val="00AC5109"/>
    <w:rsid w:val="00AD3B95"/>
    <w:rsid w:val="00AE70E4"/>
    <w:rsid w:val="00AF2EB8"/>
    <w:rsid w:val="00AF6079"/>
    <w:rsid w:val="00B07AF7"/>
    <w:rsid w:val="00B2635C"/>
    <w:rsid w:val="00B3051A"/>
    <w:rsid w:val="00B324EE"/>
    <w:rsid w:val="00B32847"/>
    <w:rsid w:val="00B33F6A"/>
    <w:rsid w:val="00B4498A"/>
    <w:rsid w:val="00B5437D"/>
    <w:rsid w:val="00B54608"/>
    <w:rsid w:val="00B65C90"/>
    <w:rsid w:val="00B7429C"/>
    <w:rsid w:val="00B76C1D"/>
    <w:rsid w:val="00B80699"/>
    <w:rsid w:val="00B81DA0"/>
    <w:rsid w:val="00B95E83"/>
    <w:rsid w:val="00BB16AF"/>
    <w:rsid w:val="00BB4F95"/>
    <w:rsid w:val="00BD231A"/>
    <w:rsid w:val="00BF385D"/>
    <w:rsid w:val="00C002A8"/>
    <w:rsid w:val="00C014DF"/>
    <w:rsid w:val="00C05063"/>
    <w:rsid w:val="00C130D8"/>
    <w:rsid w:val="00C148A1"/>
    <w:rsid w:val="00C1710A"/>
    <w:rsid w:val="00C238DF"/>
    <w:rsid w:val="00C263AC"/>
    <w:rsid w:val="00C26AB9"/>
    <w:rsid w:val="00C332BE"/>
    <w:rsid w:val="00C343CE"/>
    <w:rsid w:val="00C35542"/>
    <w:rsid w:val="00C6665B"/>
    <w:rsid w:val="00C763B7"/>
    <w:rsid w:val="00C768A2"/>
    <w:rsid w:val="00C81623"/>
    <w:rsid w:val="00C9157A"/>
    <w:rsid w:val="00C9188D"/>
    <w:rsid w:val="00C9211B"/>
    <w:rsid w:val="00C9429F"/>
    <w:rsid w:val="00C95B28"/>
    <w:rsid w:val="00CA7FD7"/>
    <w:rsid w:val="00CB0EE7"/>
    <w:rsid w:val="00CB6F26"/>
    <w:rsid w:val="00CC7B92"/>
    <w:rsid w:val="00CD2E31"/>
    <w:rsid w:val="00CE1EF9"/>
    <w:rsid w:val="00CF64DA"/>
    <w:rsid w:val="00D032F1"/>
    <w:rsid w:val="00D10EFA"/>
    <w:rsid w:val="00D20B25"/>
    <w:rsid w:val="00D22574"/>
    <w:rsid w:val="00D24147"/>
    <w:rsid w:val="00D50352"/>
    <w:rsid w:val="00D5549F"/>
    <w:rsid w:val="00D67818"/>
    <w:rsid w:val="00D74394"/>
    <w:rsid w:val="00D87148"/>
    <w:rsid w:val="00D923F4"/>
    <w:rsid w:val="00D96557"/>
    <w:rsid w:val="00DA023A"/>
    <w:rsid w:val="00DC5832"/>
    <w:rsid w:val="00DC7E44"/>
    <w:rsid w:val="00DF4F17"/>
    <w:rsid w:val="00DF62F8"/>
    <w:rsid w:val="00E027BF"/>
    <w:rsid w:val="00E20A40"/>
    <w:rsid w:val="00E332AC"/>
    <w:rsid w:val="00E514FD"/>
    <w:rsid w:val="00E75CD3"/>
    <w:rsid w:val="00E811A2"/>
    <w:rsid w:val="00E904DF"/>
    <w:rsid w:val="00EA1603"/>
    <w:rsid w:val="00EB5CB1"/>
    <w:rsid w:val="00EB7334"/>
    <w:rsid w:val="00EC26FA"/>
    <w:rsid w:val="00EC2A07"/>
    <w:rsid w:val="00ED0F1A"/>
    <w:rsid w:val="00ED654B"/>
    <w:rsid w:val="00EE2320"/>
    <w:rsid w:val="00EE3B73"/>
    <w:rsid w:val="00EF0FE5"/>
    <w:rsid w:val="00EF2A49"/>
    <w:rsid w:val="00F02209"/>
    <w:rsid w:val="00F31011"/>
    <w:rsid w:val="00F34132"/>
    <w:rsid w:val="00F35A9D"/>
    <w:rsid w:val="00F51E4A"/>
    <w:rsid w:val="00F54663"/>
    <w:rsid w:val="00F61CF4"/>
    <w:rsid w:val="00F66DE3"/>
    <w:rsid w:val="00F776E5"/>
    <w:rsid w:val="00F904B1"/>
    <w:rsid w:val="00FA6F79"/>
    <w:rsid w:val="00FB12EA"/>
    <w:rsid w:val="00FB3BD9"/>
    <w:rsid w:val="00FB3CD1"/>
    <w:rsid w:val="00FC02C4"/>
    <w:rsid w:val="00FD4BB3"/>
    <w:rsid w:val="00FE437C"/>
    <w:rsid w:val="00FF4E17"/>
    <w:rsid w:val="0899225B"/>
    <w:rsid w:val="09706485"/>
    <w:rsid w:val="0BD02631"/>
    <w:rsid w:val="104A42F4"/>
    <w:rsid w:val="383009E6"/>
    <w:rsid w:val="44C32D04"/>
    <w:rsid w:val="48B866AB"/>
    <w:rsid w:val="538124B9"/>
    <w:rsid w:val="60821787"/>
    <w:rsid w:val="6BAE3597"/>
    <w:rsid w:val="74575C8C"/>
    <w:rsid w:val="7FA7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textAlignment w:val="baseline"/>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uiPriority w:val="99"/>
    <w:pPr>
      <w:spacing w:line="240" w:lineRule="auto"/>
    </w:pPr>
    <w:rPr>
      <w:sz w:val="18"/>
      <w:szCs w:val="18"/>
    </w:rPr>
  </w:style>
  <w:style w:type="paragraph" w:styleId="3">
    <w:name w:val="footer"/>
    <w:basedOn w:val="1"/>
    <w:link w:val="11"/>
    <w:qFormat/>
    <w:uiPriority w:val="0"/>
    <w:pPr>
      <w:tabs>
        <w:tab w:val="center" w:pos="4153"/>
        <w:tab w:val="right" w:pos="8306"/>
      </w:tabs>
      <w:snapToGrid w:val="0"/>
      <w:spacing w:line="240" w:lineRule="auto"/>
    </w:pPr>
    <w:rPr>
      <w:sz w:val="18"/>
      <w:szCs w:val="18"/>
    </w:rPr>
  </w:style>
  <w:style w:type="paragraph" w:styleId="4">
    <w:name w:val="header"/>
    <w:basedOn w:val="1"/>
    <w:link w:val="10"/>
    <w:uiPriority w:val="0"/>
    <w:pPr>
      <w:pBdr>
        <w:bottom w:val="single" w:color="000000" w:sz="6" w:space="1"/>
      </w:pBdr>
      <w:tabs>
        <w:tab w:val="center" w:pos="4153"/>
        <w:tab w:val="right" w:pos="8306"/>
      </w:tabs>
      <w:snapToGrid w:val="0"/>
      <w:spacing w:line="240" w:lineRule="auto"/>
      <w:jc w:val="center"/>
    </w:pPr>
    <w:rPr>
      <w:sz w:val="18"/>
      <w:szCs w:val="18"/>
    </w:rPr>
  </w:style>
  <w:style w:type="character" w:styleId="7">
    <w:name w:val="Emphasis"/>
    <w:qFormat/>
    <w:uiPriority w:val="0"/>
    <w:rPr>
      <w:i/>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页眉 字符"/>
    <w:link w:val="4"/>
    <w:locked/>
    <w:uiPriority w:val="0"/>
    <w:rPr>
      <w:rFonts w:ascii="Calibri" w:hAnsi="Calibri" w:eastAsia="宋体"/>
      <w:kern w:val="2"/>
      <w:sz w:val="18"/>
      <w:szCs w:val="18"/>
      <w:lang w:val="en-US" w:eastAsia="zh-CN" w:bidi="ar-SA"/>
    </w:rPr>
  </w:style>
  <w:style w:type="character" w:customStyle="1" w:styleId="11">
    <w:name w:val="页脚 字符"/>
    <w:link w:val="3"/>
    <w:qFormat/>
    <w:locked/>
    <w:uiPriority w:val="0"/>
    <w:rPr>
      <w:rFonts w:ascii="Calibri" w:hAnsi="Calibri" w:eastAsia="宋体"/>
      <w:kern w:val="2"/>
      <w:sz w:val="18"/>
      <w:szCs w:val="18"/>
      <w:lang w:val="en-US" w:eastAsia="zh-CN" w:bidi="ar-SA"/>
    </w:rPr>
  </w:style>
  <w:style w:type="character" w:customStyle="1" w:styleId="12">
    <w:name w:val="PageNumber"/>
    <w:qFormat/>
    <w:uiPriority w:val="0"/>
  </w:style>
  <w:style w:type="character" w:customStyle="1" w:styleId="13">
    <w:name w:val="AnnotationReference"/>
    <w:semiHidden/>
    <w:qFormat/>
    <w:uiPriority w:val="0"/>
    <w:rPr>
      <w:sz w:val="21"/>
      <w:szCs w:val="21"/>
    </w:rPr>
  </w:style>
  <w:style w:type="paragraph" w:customStyle="1" w:styleId="14">
    <w:name w:val="AnnotationText"/>
    <w:basedOn w:val="1"/>
    <w:semiHidden/>
    <w:qFormat/>
    <w:uiPriority w:val="0"/>
  </w:style>
  <w:style w:type="paragraph" w:customStyle="1" w:styleId="15">
    <w:name w:val="AnnotationSubject"/>
    <w:basedOn w:val="14"/>
    <w:next w:val="14"/>
    <w:semiHidden/>
    <w:qFormat/>
    <w:uiPriority w:val="0"/>
  </w:style>
  <w:style w:type="paragraph" w:customStyle="1" w:styleId="16">
    <w:name w:val="Acetate"/>
    <w:basedOn w:val="1"/>
    <w:semiHidden/>
    <w:uiPriority w:val="0"/>
    <w:rPr>
      <w:sz w:val="18"/>
      <w:szCs w:val="18"/>
    </w:rPr>
  </w:style>
  <w:style w:type="table" w:customStyle="1" w:styleId="17">
    <w:name w:val="TableGrid"/>
    <w:basedOn w:val="9"/>
    <w:qFormat/>
    <w:uiPriority w:val="0"/>
  </w:style>
  <w:style w:type="character" w:customStyle="1" w:styleId="18">
    <w:name w:val="批注框文本 字符"/>
    <w:basedOn w:val="6"/>
    <w:link w:val="2"/>
    <w:semiHidden/>
    <w:qFormat/>
    <w:uiPriority w:val="99"/>
    <w:rPr>
      <w:rFonts w:ascii="Calibri" w:hAnsi="Calibri"/>
      <w:kern w:val="2"/>
      <w:sz w:val="18"/>
      <w:szCs w:val="18"/>
    </w:rPr>
  </w:style>
  <w:style w:type="paragraph" w:customStyle="1" w:styleId="19">
    <w:name w:val="_Style 18"/>
    <w:basedOn w:val="1"/>
    <w:next w:val="20"/>
    <w:qFormat/>
    <w:uiPriority w:val="34"/>
    <w:pPr>
      <w:widowControl w:val="0"/>
      <w:spacing w:line="240" w:lineRule="auto"/>
      <w:ind w:firstLine="420" w:firstLineChars="200"/>
      <w:jc w:val="both"/>
      <w:textAlignment w:val="auto"/>
    </w:pPr>
    <w:rPr>
      <w:rFonts w:ascii="Times New Roman" w:hAnsi="Times New Roman"/>
      <w:szCs w:val="24"/>
    </w:rPr>
  </w:style>
  <w:style w:type="paragraph" w:styleId="2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7721C-3983-40CD-B7C3-C1D8667644B9}">
  <ds:schemaRefs/>
</ds:datastoreItem>
</file>

<file path=docProps/app.xml><?xml version="1.0" encoding="utf-8"?>
<Properties xmlns="http://schemas.openxmlformats.org/officeDocument/2006/extended-properties" xmlns:vt="http://schemas.openxmlformats.org/officeDocument/2006/docPropsVTypes">
  <Template>Normal</Template>
  <Pages>11</Pages>
  <Words>1203</Words>
  <Characters>6859</Characters>
  <Lines>57</Lines>
  <Paragraphs>16</Paragraphs>
  <TotalTime>0</TotalTime>
  <ScaleCrop>false</ScaleCrop>
  <LinksUpToDate>false</LinksUpToDate>
  <CharactersWithSpaces>8046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2024-03-14T06:04:00Z</dcterms:created>
  <dc:creator>Administrator</dc:creator>
  <cp:lastModifiedBy>aa</cp:lastModifiedBy>
  <dcterms:modified xsi:type="dcterms:W3CDTF">2024-03-15T03:25:57Z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B89BE16867304F3B887D401CC0BA0CA5</vt:lpwstr>
  </property>
</Properties>
</file>